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3D73" w:rsidRPr="00983D73" w:rsidRDefault="00983D73" w:rsidP="00983D73">
      <w:pPr>
        <w:pStyle w:val="paragraph"/>
        <w:spacing w:before="0" w:beforeAutospacing="0" w:after="0" w:afterAutospacing="0"/>
        <w:textAlignment w:val="baseline"/>
        <w:rPr>
          <w:rStyle w:val="normaltextrun"/>
          <w:rFonts w:ascii="Arial Narrow" w:eastAsiaTheme="majorEastAsia" w:hAnsi="Arial Narrow" w:cs="Segoe UI"/>
          <w:b/>
          <w:bCs/>
          <w:color w:val="2C7C9F"/>
          <w:u w:val="single"/>
          <w:lang w:val="en-GB"/>
        </w:rPr>
      </w:pPr>
      <w:r w:rsidRPr="00983D73">
        <w:rPr>
          <w:rStyle w:val="normaltextrun"/>
          <w:rFonts w:ascii="Arial Narrow" w:eastAsiaTheme="majorEastAsia" w:hAnsi="Arial Narrow" w:cs="Segoe UI"/>
          <w:b/>
          <w:bCs/>
          <w:color w:val="2C7C9F"/>
          <w:u w:val="single"/>
          <w:lang w:val="en-GB"/>
        </w:rPr>
        <w:t>FLC SPECIAL PROVISIONS FOR PRIVATE SECTOR APPLICATIONS</w:t>
      </w:r>
    </w:p>
    <w:p w:rsidR="00983D73" w:rsidRDefault="00983D73" w:rsidP="00983D73">
      <w:pPr>
        <w:pStyle w:val="paragraph"/>
        <w:spacing w:before="0" w:beforeAutospacing="0" w:after="0" w:afterAutospacing="0"/>
        <w:textAlignment w:val="baseline"/>
        <w:rPr>
          <w:rStyle w:val="normaltextrun"/>
          <w:rFonts w:ascii="Arial Narrow" w:eastAsiaTheme="majorEastAsia" w:hAnsi="Arial Narrow" w:cs="Segoe UI"/>
          <w:b/>
          <w:bCs/>
          <w:color w:val="2C7C9F"/>
          <w:lang w:val="en-GB"/>
        </w:rPr>
      </w:pPr>
    </w:p>
    <w:p w:rsidR="00983D73" w:rsidRDefault="00983D73" w:rsidP="00983D73">
      <w:pPr>
        <w:pStyle w:val="paragraph"/>
        <w:spacing w:before="0" w:beforeAutospacing="0" w:after="0" w:afterAutospacing="0"/>
        <w:textAlignment w:val="baseline"/>
        <w:rPr>
          <w:rStyle w:val="normaltextrun"/>
          <w:rFonts w:ascii="Arial Narrow" w:eastAsiaTheme="majorEastAsia" w:hAnsi="Arial Narrow" w:cs="Segoe UI"/>
          <w:b/>
          <w:bCs/>
          <w:color w:val="2C7C9F"/>
          <w:lang w:val="en-GB"/>
        </w:rPr>
      </w:pPr>
    </w:p>
    <w:p w:rsidR="00983D73" w:rsidRPr="00983D73" w:rsidRDefault="00983D73" w:rsidP="00983D73">
      <w:pPr>
        <w:pStyle w:val="paragraph"/>
        <w:spacing w:before="0" w:beforeAutospacing="0" w:after="0" w:afterAutospacing="0"/>
        <w:textAlignment w:val="baseline"/>
        <w:rPr>
          <w:rFonts w:ascii="Arial Narrow" w:hAnsi="Arial Narrow" w:cs="Segoe UI"/>
          <w:b/>
          <w:bCs/>
          <w:color w:val="5B9BD5"/>
          <w:lang w:val="en-US"/>
        </w:rPr>
      </w:pPr>
      <w:r w:rsidRPr="00983D73">
        <w:rPr>
          <w:rStyle w:val="normaltextrun"/>
          <w:rFonts w:ascii="Arial Narrow" w:eastAsiaTheme="majorEastAsia" w:hAnsi="Arial Narrow" w:cs="Segoe UI"/>
          <w:b/>
          <w:bCs/>
          <w:color w:val="2C7C9F"/>
          <w:lang w:val="en-GB"/>
        </w:rPr>
        <w:t>ELIGIBLE ACTORS AND THEMES</w:t>
      </w:r>
      <w:r w:rsidRPr="00983D73">
        <w:rPr>
          <w:rStyle w:val="eop"/>
          <w:rFonts w:ascii="Arial Narrow" w:eastAsiaTheme="majorEastAsia" w:hAnsi="Arial Narrow" w:cs="Segoe UI"/>
          <w:b/>
          <w:bCs/>
          <w:color w:val="2C7C9F"/>
          <w:lang w:val="en-US"/>
        </w:rPr>
        <w:t> </w:t>
      </w:r>
    </w:p>
    <w:p w:rsidR="00983D73" w:rsidRPr="00983D73" w:rsidRDefault="00983D73" w:rsidP="00983D73">
      <w:pPr>
        <w:pStyle w:val="paragraph"/>
        <w:spacing w:before="0" w:beforeAutospacing="0" w:after="0" w:afterAutospacing="0"/>
        <w:textAlignment w:val="baseline"/>
        <w:rPr>
          <w:rFonts w:ascii="Arial Narrow" w:hAnsi="Arial Narrow" w:cs="Segoe UI"/>
          <w:b/>
          <w:bCs/>
          <w:lang w:val="en-US"/>
        </w:rPr>
      </w:pPr>
      <w:r w:rsidRPr="00983D73">
        <w:rPr>
          <w:rStyle w:val="eop"/>
          <w:rFonts w:ascii="Arial Narrow" w:eastAsiaTheme="majorEastAsia" w:hAnsi="Arial Narrow" w:cs="Segoe UI"/>
          <w:b/>
          <w:bCs/>
          <w:lang w:val="en-US"/>
        </w:rPr>
        <w:t> </w:t>
      </w:r>
    </w:p>
    <w:p w:rsidR="00983D73" w:rsidRPr="00983D73" w:rsidRDefault="00983D73" w:rsidP="00983D73">
      <w:pPr>
        <w:pStyle w:val="paragraph"/>
        <w:spacing w:before="0" w:beforeAutospacing="0" w:after="0" w:afterAutospacing="0"/>
        <w:textAlignment w:val="baseline"/>
        <w:rPr>
          <w:rFonts w:ascii="Arial Narrow" w:hAnsi="Arial Narrow" w:cs="Segoe UI"/>
          <w:b/>
          <w:bCs/>
          <w:lang w:val="en-US"/>
        </w:rPr>
      </w:pPr>
      <w:r w:rsidRPr="00983D73">
        <w:rPr>
          <w:rStyle w:val="normaltextrun"/>
          <w:rFonts w:ascii="Arial Narrow" w:eastAsiaTheme="majorEastAsia" w:hAnsi="Arial Narrow" w:cs="Segoe UI"/>
          <w:b/>
          <w:bCs/>
          <w:lang w:val="en-US"/>
        </w:rPr>
        <w:t>Eligible actors</w:t>
      </w:r>
      <w:r w:rsidRPr="00983D73">
        <w:rPr>
          <w:rStyle w:val="eop"/>
          <w:rFonts w:ascii="Arial Narrow" w:eastAsiaTheme="majorEastAsia" w:hAnsi="Arial Narrow" w:cs="Segoe UI"/>
          <w:b/>
          <w:bCs/>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normaltextrun"/>
          <w:rFonts w:ascii="Arial Narrow" w:eastAsiaTheme="majorEastAsia" w:hAnsi="Arial Narrow"/>
          <w:lang w:val="en-GB"/>
        </w:rPr>
        <w:t> </w:t>
      </w:r>
      <w:r w:rsidRPr="00983D73">
        <w:rPr>
          <w:rStyle w:val="eop"/>
          <w:rFonts w:ascii="Arial Narrow" w:eastAsiaTheme="majorEastAsia" w:hAnsi="Arial Narrow"/>
          <w:lang w:val="en-US"/>
        </w:rPr>
        <w:t> </w:t>
      </w:r>
    </w:p>
    <w:p w:rsidR="00983D73" w:rsidRPr="00983D73" w:rsidRDefault="00983D73" w:rsidP="00983D73">
      <w:pPr>
        <w:pStyle w:val="paragraph"/>
        <w:numPr>
          <w:ilvl w:val="0"/>
          <w:numId w:val="1"/>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Local private sector/civil society organisations: Chambers of Commerce, business associations, trade promotion agencies, training institutions, producer cooperatives and other similar private sector/civil society organisations.</w:t>
      </w:r>
      <w:r w:rsidRPr="00983D73">
        <w:rPr>
          <w:rStyle w:val="eop"/>
          <w:rFonts w:ascii="Arial Narrow" w:eastAsiaTheme="majorEastAsia" w:hAnsi="Arial Narrow"/>
          <w:lang w:val="en-US"/>
        </w:rPr>
        <w:t> </w:t>
      </w:r>
    </w:p>
    <w:p w:rsidR="00983D73" w:rsidRPr="00983D73" w:rsidRDefault="00983D73" w:rsidP="00983D73">
      <w:pPr>
        <w:pStyle w:val="paragraph"/>
        <w:numPr>
          <w:ilvl w:val="0"/>
          <w:numId w:val="2"/>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Local private companies, including cooperatives and social enterprises.</w:t>
      </w: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normaltextrun"/>
          <w:rFonts w:ascii="Arial Narrow" w:eastAsiaTheme="majorEastAsia" w:hAnsi="Arial Narrow"/>
          <w:lang w:val="en-GB"/>
        </w:rPr>
        <w:t> </w:t>
      </w: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textAlignment w:val="baseline"/>
        <w:rPr>
          <w:rFonts w:ascii="Arial Narrow" w:hAnsi="Arial Narrow" w:cs="Segoe UI"/>
          <w:b/>
          <w:bCs/>
          <w:lang w:val="en-US"/>
        </w:rPr>
      </w:pPr>
      <w:r w:rsidRPr="00983D73">
        <w:rPr>
          <w:rStyle w:val="normaltextrun"/>
          <w:rFonts w:ascii="Arial Narrow" w:eastAsiaTheme="majorEastAsia" w:hAnsi="Arial Narrow" w:cs="Segoe UI"/>
          <w:b/>
          <w:bCs/>
          <w:lang w:val="en-US"/>
        </w:rPr>
        <w:t>Supported themes and sectors</w:t>
      </w:r>
      <w:r w:rsidRPr="00983D73">
        <w:rPr>
          <w:rStyle w:val="eop"/>
          <w:rFonts w:ascii="Arial Narrow" w:eastAsiaTheme="majorEastAsia" w:hAnsi="Arial Narrow" w:cs="Segoe UI"/>
          <w:b/>
          <w:bCs/>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normaltextrun"/>
          <w:rFonts w:ascii="Arial Narrow" w:eastAsiaTheme="majorEastAsia" w:hAnsi="Arial Narrow"/>
          <w:lang w:val="en-GB"/>
        </w:rPr>
        <w:t> </w:t>
      </w: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normaltextrun"/>
          <w:rFonts w:ascii="Arial Narrow" w:eastAsiaTheme="majorEastAsia" w:hAnsi="Arial Narrow"/>
          <w:lang w:val="en-GB"/>
        </w:rPr>
        <w:t>Support to local private sector/civil society organisations with not-for-profit projects is channelled through and administered with the normal FLC practices. The general guidance of the FLC Manual, including Human Rights Based Approach and Result Based Management, will be applied to the entire project cycle.</w:t>
      </w: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normaltextrun"/>
          <w:rFonts w:ascii="Arial Narrow" w:eastAsiaTheme="majorEastAsia" w:hAnsi="Arial Narrow"/>
          <w:lang w:val="en-GB"/>
        </w:rPr>
        <w:t> </w:t>
      </w: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normaltextrun"/>
          <w:rFonts w:ascii="Arial Narrow" w:eastAsiaTheme="majorEastAsia" w:hAnsi="Arial Narrow"/>
          <w:lang w:val="en-GB"/>
        </w:rPr>
        <w:t>Suitable projects can be identified within many areas, such as the following ones, but not limited to:</w:t>
      </w:r>
      <w:r w:rsidRPr="00983D73">
        <w:rPr>
          <w:rStyle w:val="eop"/>
          <w:rFonts w:ascii="Arial Narrow" w:eastAsiaTheme="majorEastAsia" w:hAnsi="Arial Narrow"/>
          <w:lang w:val="en-US"/>
        </w:rPr>
        <w:t> </w:t>
      </w:r>
    </w:p>
    <w:p w:rsidR="00983D73" w:rsidRPr="00983D73" w:rsidRDefault="00983D73" w:rsidP="00983D73">
      <w:pPr>
        <w:pStyle w:val="paragraph"/>
        <w:numPr>
          <w:ilvl w:val="0"/>
          <w:numId w:val="3"/>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inclusive economic </w:t>
      </w:r>
      <w:proofErr w:type="gramStart"/>
      <w:r w:rsidRPr="00983D73">
        <w:rPr>
          <w:rStyle w:val="normaltextrun"/>
          <w:rFonts w:ascii="Arial Narrow" w:eastAsiaTheme="majorEastAsia" w:hAnsi="Arial Narrow"/>
          <w:lang w:val="en-GB"/>
        </w:rPr>
        <w:t>development;</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4"/>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green economy and </w:t>
      </w:r>
      <w:proofErr w:type="gramStart"/>
      <w:r w:rsidRPr="00983D73">
        <w:rPr>
          <w:rStyle w:val="normaltextrun"/>
          <w:rFonts w:ascii="Arial Narrow" w:eastAsiaTheme="majorEastAsia" w:hAnsi="Arial Narrow"/>
          <w:lang w:val="en-GB"/>
        </w:rPr>
        <w:t>agribusiness;</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5"/>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micro and small </w:t>
      </w:r>
      <w:proofErr w:type="gramStart"/>
      <w:r w:rsidRPr="00983D73">
        <w:rPr>
          <w:rStyle w:val="normaltextrun"/>
          <w:rFonts w:ascii="Arial Narrow" w:eastAsiaTheme="majorEastAsia" w:hAnsi="Arial Narrow"/>
          <w:lang w:val="en-GB"/>
        </w:rPr>
        <w:t>entrepreneurship;</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6"/>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economic empowerment of women, youth and vulnerable </w:t>
      </w:r>
      <w:proofErr w:type="gramStart"/>
      <w:r w:rsidRPr="00983D73">
        <w:rPr>
          <w:rStyle w:val="normaltextrun"/>
          <w:rFonts w:ascii="Arial Narrow" w:eastAsiaTheme="majorEastAsia" w:hAnsi="Arial Narrow"/>
          <w:lang w:val="en-GB"/>
        </w:rPr>
        <w:t>people;</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7"/>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advancement of “alternative forms of business” such as cooperatives and social </w:t>
      </w:r>
      <w:proofErr w:type="gramStart"/>
      <w:r w:rsidRPr="00983D73">
        <w:rPr>
          <w:rStyle w:val="normaltextrun"/>
          <w:rFonts w:ascii="Arial Narrow" w:eastAsiaTheme="majorEastAsia" w:hAnsi="Arial Narrow"/>
          <w:lang w:val="en-GB"/>
        </w:rPr>
        <w:t>enterprises;</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8"/>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business </w:t>
      </w:r>
      <w:proofErr w:type="gramStart"/>
      <w:r w:rsidRPr="00983D73">
        <w:rPr>
          <w:rStyle w:val="normaltextrun"/>
          <w:rFonts w:ascii="Arial Narrow" w:eastAsiaTheme="majorEastAsia" w:hAnsi="Arial Narrow"/>
          <w:lang w:val="en-GB"/>
        </w:rPr>
        <w:t>seminars;</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9"/>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development, piloting and demonstration projects of innovations that help improve the welfare of the people in developing </w:t>
      </w:r>
      <w:proofErr w:type="gramStart"/>
      <w:r w:rsidRPr="00983D73">
        <w:rPr>
          <w:rStyle w:val="normaltextrun"/>
          <w:rFonts w:ascii="Arial Narrow" w:eastAsiaTheme="majorEastAsia" w:hAnsi="Arial Narrow"/>
          <w:lang w:val="en-GB"/>
        </w:rPr>
        <w:t>countries;</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10"/>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use of ICT, environmental and other technologies to create new innovative </w:t>
      </w:r>
      <w:proofErr w:type="gramStart"/>
      <w:r w:rsidRPr="00983D73">
        <w:rPr>
          <w:rStyle w:val="normaltextrun"/>
          <w:rFonts w:ascii="Arial Narrow" w:eastAsiaTheme="majorEastAsia" w:hAnsi="Arial Narrow"/>
          <w:lang w:val="en-GB"/>
        </w:rPr>
        <w:t>business;</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11"/>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vocational </w:t>
      </w:r>
      <w:proofErr w:type="gramStart"/>
      <w:r w:rsidRPr="00983D73">
        <w:rPr>
          <w:rStyle w:val="normaltextrun"/>
          <w:rFonts w:ascii="Arial Narrow" w:eastAsiaTheme="majorEastAsia" w:hAnsi="Arial Narrow"/>
          <w:lang w:val="en-GB"/>
        </w:rPr>
        <w:t>training;</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12"/>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occupational safety and </w:t>
      </w:r>
      <w:proofErr w:type="gramStart"/>
      <w:r w:rsidRPr="00983D73">
        <w:rPr>
          <w:rStyle w:val="normaltextrun"/>
          <w:rFonts w:ascii="Arial Narrow" w:eastAsiaTheme="majorEastAsia" w:hAnsi="Arial Narrow"/>
          <w:lang w:val="en-GB"/>
        </w:rPr>
        <w:t>health;</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13"/>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accessibility of persons with </w:t>
      </w:r>
      <w:proofErr w:type="gramStart"/>
      <w:r w:rsidRPr="00983D73">
        <w:rPr>
          <w:rStyle w:val="normaltextrun"/>
          <w:rFonts w:ascii="Arial Narrow" w:eastAsiaTheme="majorEastAsia" w:hAnsi="Arial Narrow"/>
          <w:lang w:val="en-GB"/>
        </w:rPr>
        <w:t>disabilities;</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14"/>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platforms and networks of private sector and other actors for </w:t>
      </w:r>
      <w:proofErr w:type="gramStart"/>
      <w:r w:rsidRPr="00983D73">
        <w:rPr>
          <w:rStyle w:val="normaltextrun"/>
          <w:rFonts w:ascii="Arial Narrow" w:eastAsiaTheme="majorEastAsia" w:hAnsi="Arial Narrow"/>
          <w:lang w:val="en-GB"/>
        </w:rPr>
        <w:t>cooperation;</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15"/>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renewable energy; and</w:t>
      </w:r>
      <w:r w:rsidRPr="00983D73">
        <w:rPr>
          <w:rStyle w:val="eop"/>
          <w:rFonts w:ascii="Arial Narrow" w:eastAsiaTheme="majorEastAsia" w:hAnsi="Arial Narrow"/>
          <w:lang w:val="en-US"/>
        </w:rPr>
        <w:t> </w:t>
      </w:r>
    </w:p>
    <w:p w:rsidR="00983D73" w:rsidRPr="00983D73" w:rsidRDefault="00983D73" w:rsidP="00983D73">
      <w:pPr>
        <w:pStyle w:val="paragraph"/>
        <w:numPr>
          <w:ilvl w:val="0"/>
          <w:numId w:val="16"/>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promotion of Human Rights and corporate social responsibility in business.</w:t>
      </w: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textAlignment w:val="baseline"/>
        <w:rPr>
          <w:rFonts w:ascii="Arial Narrow" w:hAnsi="Arial Narrow" w:cs="Segoe UI"/>
          <w:lang w:val="en-US"/>
        </w:rPr>
      </w:pP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textAlignment w:val="baseline"/>
        <w:rPr>
          <w:rFonts w:ascii="Arial Narrow" w:hAnsi="Arial Narrow" w:cs="Segoe UI"/>
          <w:b/>
          <w:bCs/>
          <w:color w:val="5B9BD5"/>
          <w:lang w:val="en-US"/>
        </w:rPr>
      </w:pPr>
      <w:r w:rsidRPr="00983D73">
        <w:rPr>
          <w:rStyle w:val="normaltextrun"/>
          <w:rFonts w:ascii="Arial Narrow" w:eastAsiaTheme="majorEastAsia" w:hAnsi="Arial Narrow" w:cs="Calibri Light"/>
          <w:b/>
          <w:bCs/>
          <w:color w:val="5B9BD5"/>
          <w:lang w:val="en-GB"/>
        </w:rPr>
        <w:t>SPECIAL CONDITIONS FOR PRIVATE SECTOR PROJECTS</w:t>
      </w:r>
      <w:r w:rsidRPr="00983D73">
        <w:rPr>
          <w:rStyle w:val="eop"/>
          <w:rFonts w:ascii="Arial Narrow" w:eastAsiaTheme="majorEastAsia" w:hAnsi="Arial Narrow" w:cs="Calibri Light"/>
          <w:b/>
          <w:bCs/>
          <w:color w:val="5B9BD5"/>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normaltextrun"/>
          <w:rFonts w:ascii="Arial Narrow" w:eastAsiaTheme="majorEastAsia" w:hAnsi="Arial Narrow"/>
          <w:lang w:val="en-GB"/>
        </w:rPr>
        <w:t xml:space="preserve">Support to local private companies’ for-profit operations and private sector business partnerships with Finnish companies and other commercial entities are subject to </w:t>
      </w:r>
      <w:proofErr w:type="gramStart"/>
      <w:r w:rsidRPr="00983D73">
        <w:rPr>
          <w:rStyle w:val="normaltextrun"/>
          <w:rFonts w:ascii="Arial Narrow" w:eastAsiaTheme="majorEastAsia" w:hAnsi="Arial Narrow"/>
          <w:lang w:val="en-GB"/>
        </w:rPr>
        <w:t>a number of</w:t>
      </w:r>
      <w:proofErr w:type="gramEnd"/>
      <w:r w:rsidRPr="00983D73">
        <w:rPr>
          <w:rStyle w:val="normaltextrun"/>
          <w:rFonts w:ascii="Arial Narrow" w:eastAsiaTheme="majorEastAsia" w:hAnsi="Arial Narrow"/>
          <w:lang w:val="en-GB"/>
        </w:rPr>
        <w:t xml:space="preserve"> special provisions. Generally </w:t>
      </w:r>
      <w:proofErr w:type="gramStart"/>
      <w:r w:rsidRPr="00983D73">
        <w:rPr>
          <w:rStyle w:val="normaltextrun"/>
          <w:rFonts w:ascii="Arial Narrow" w:eastAsiaTheme="majorEastAsia" w:hAnsi="Arial Narrow"/>
          <w:lang w:val="en-GB"/>
        </w:rPr>
        <w:t>speaking</w:t>
      </w:r>
      <w:proofErr w:type="gramEnd"/>
      <w:r w:rsidRPr="00983D73">
        <w:rPr>
          <w:rStyle w:val="normaltextrun"/>
          <w:rFonts w:ascii="Arial Narrow" w:eastAsiaTheme="majorEastAsia" w:hAnsi="Arial Narrow"/>
          <w:lang w:val="en-GB"/>
        </w:rPr>
        <w:t xml:space="preserve"> the FLC funding can be used as seed money in the early phases of a business-oriented project. ‘</w:t>
      </w:r>
      <w:r w:rsidRPr="00983D73">
        <w:rPr>
          <w:rStyle w:val="normaltextrun"/>
          <w:rFonts w:ascii="Arial Narrow" w:eastAsiaTheme="majorEastAsia" w:hAnsi="Arial Narrow"/>
          <w:lang w:val="en-US"/>
        </w:rPr>
        <w:t xml:space="preserve">Seed money’ means a grant for a business partnership or project-type activity with a share of funding coming from the company itself. </w:t>
      </w:r>
      <w:r w:rsidRPr="00983D73">
        <w:rPr>
          <w:rStyle w:val="normaltextrun"/>
          <w:rFonts w:ascii="Arial Narrow" w:eastAsiaTheme="majorEastAsia" w:hAnsi="Arial Narrow"/>
          <w:lang w:val="en-GB"/>
        </w:rPr>
        <w:t>A ‘Business Partnership’ refers to long-term for-profit cooperation between companies or other commercial entities in developing countries and Finland.</w:t>
      </w: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normaltextrun"/>
          <w:rFonts w:ascii="Arial Narrow" w:eastAsiaTheme="majorEastAsia" w:hAnsi="Arial Narrow"/>
          <w:lang w:val="en-GB"/>
        </w:rPr>
        <w:t>FLC funding may be granted also to a company with a not-for-profit project. An example of such an activity would be a corporate social responsibility project not directly linked to the core business of the company, such as vocational training for a broader community.</w:t>
      </w: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normaltextrun"/>
          <w:rFonts w:ascii="Arial Narrow" w:eastAsiaTheme="majorEastAsia" w:hAnsi="Arial Narrow"/>
          <w:lang w:val="en-GB"/>
        </w:rPr>
        <w:t>Regardless of the profit orientation of the project, support to local private companies will always require application with the Private Company Application Form where these special provisions apply.</w:t>
      </w: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textAlignment w:val="baseline"/>
        <w:rPr>
          <w:rFonts w:ascii="Arial Narrow" w:hAnsi="Arial Narrow" w:cs="Segoe UI"/>
          <w:b/>
          <w:bCs/>
        </w:rPr>
      </w:pPr>
      <w:r w:rsidRPr="00983D73">
        <w:rPr>
          <w:rStyle w:val="normaltextrun"/>
          <w:rFonts w:ascii="Arial Narrow" w:eastAsiaTheme="majorEastAsia" w:hAnsi="Arial Narrow" w:cs="Segoe UI"/>
          <w:b/>
          <w:bCs/>
          <w:lang w:val="en-US"/>
        </w:rPr>
        <w:t>Criteria for Eligible Projects</w:t>
      </w:r>
      <w:r w:rsidRPr="00983D73">
        <w:rPr>
          <w:rStyle w:val="eop"/>
          <w:rFonts w:ascii="Arial Narrow" w:eastAsiaTheme="majorEastAsia" w:hAnsi="Arial Narrow" w:cs="Segoe UI"/>
          <w:b/>
          <w:bC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rPr>
      </w:pPr>
      <w:r w:rsidRPr="00983D73">
        <w:rPr>
          <w:rStyle w:val="eop"/>
          <w:rFonts w:ascii="Arial Narrow" w:eastAsiaTheme="majorEastAsia" w:hAnsi="Arial Narrow"/>
        </w:rPr>
        <w:t> </w:t>
      </w:r>
    </w:p>
    <w:p w:rsidR="00983D73" w:rsidRPr="00983D73" w:rsidRDefault="00983D73" w:rsidP="00983D73">
      <w:pPr>
        <w:pStyle w:val="paragraph"/>
        <w:numPr>
          <w:ilvl w:val="0"/>
          <w:numId w:val="17"/>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Support is given only to activities which lead to verifiable development and Human Rights impacts and fulfil the ODA criteria.</w:t>
      </w:r>
      <w:r w:rsidRPr="00983D73">
        <w:rPr>
          <w:rStyle w:val="eop"/>
          <w:rFonts w:ascii="Arial Narrow" w:eastAsiaTheme="majorEastAsia" w:hAnsi="Arial Narrow"/>
          <w:lang w:val="en-US"/>
        </w:rPr>
        <w:t> </w:t>
      </w:r>
    </w:p>
    <w:p w:rsidR="00983D73" w:rsidRPr="00983D73" w:rsidRDefault="00983D73" w:rsidP="00983D73">
      <w:pPr>
        <w:pStyle w:val="paragraph"/>
        <w:numPr>
          <w:ilvl w:val="0"/>
          <w:numId w:val="18"/>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All private sector applicants that receive FLC funding must align themselves with the UN Global Compact principles in their operations as well as plan, implement and monitor their FLC projects and business partnerships as instructed in the MFA Guidance Note (2015) on Human Rights Based Approach in Finland’s Development Cooperation.</w:t>
      </w:r>
      <w:r w:rsidRPr="00983D73">
        <w:rPr>
          <w:rStyle w:val="eop"/>
          <w:rFonts w:ascii="Arial Narrow" w:eastAsiaTheme="majorEastAsia" w:hAnsi="Arial Narrow"/>
          <w:lang w:val="en-US"/>
        </w:rPr>
        <w:t> </w:t>
      </w:r>
    </w:p>
    <w:p w:rsidR="00983D73" w:rsidRPr="00983D73" w:rsidRDefault="00983D73" w:rsidP="00983D73">
      <w:pPr>
        <w:pStyle w:val="paragraph"/>
        <w:numPr>
          <w:ilvl w:val="0"/>
          <w:numId w:val="19"/>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The project should not excessively influence the local competition circumstances. </w:t>
      </w:r>
      <w:r w:rsidRPr="00983D73">
        <w:rPr>
          <w:rStyle w:val="eop"/>
          <w:rFonts w:ascii="Arial Narrow" w:eastAsiaTheme="majorEastAsia" w:hAnsi="Arial Narrow"/>
          <w:lang w:val="en-US"/>
        </w:rPr>
        <w:t> </w:t>
      </w:r>
    </w:p>
    <w:p w:rsidR="00983D73" w:rsidRPr="00983D73" w:rsidRDefault="00983D73" w:rsidP="00983D73">
      <w:pPr>
        <w:pStyle w:val="paragraph"/>
        <w:numPr>
          <w:ilvl w:val="0"/>
          <w:numId w:val="20"/>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The project cannot be procurement from the company supported.</w:t>
      </w:r>
      <w:r w:rsidRPr="00983D73">
        <w:rPr>
          <w:rStyle w:val="eop"/>
          <w:rFonts w:ascii="Arial Narrow" w:eastAsiaTheme="majorEastAsia" w:hAnsi="Arial Narrow"/>
          <w:lang w:val="en-US"/>
        </w:rPr>
        <w:t> </w:t>
      </w:r>
    </w:p>
    <w:p w:rsidR="00983D73" w:rsidRPr="00983D73" w:rsidRDefault="00983D73" w:rsidP="00983D73">
      <w:pPr>
        <w:pStyle w:val="paragraph"/>
        <w:numPr>
          <w:ilvl w:val="0"/>
          <w:numId w:val="21"/>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US"/>
        </w:rPr>
        <w:t>Support cannot be used for equity or liability of a company.</w:t>
      </w:r>
      <w:r w:rsidRPr="00983D73">
        <w:rPr>
          <w:rStyle w:val="normaltextrun"/>
          <w:rFonts w:ascii="Arial Narrow" w:eastAsiaTheme="majorEastAsia" w:hAnsi="Arial Narrow"/>
          <w:lang w:val="en-GB"/>
        </w:rPr>
        <w:t> </w:t>
      </w: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textAlignment w:val="baseline"/>
        <w:rPr>
          <w:rFonts w:ascii="Arial Narrow" w:hAnsi="Arial Narrow" w:cs="Segoe UI"/>
          <w:b/>
          <w:bCs/>
          <w:lang w:val="en-US"/>
        </w:rPr>
      </w:pPr>
      <w:r w:rsidRPr="00983D73">
        <w:rPr>
          <w:rStyle w:val="normaltextrun"/>
          <w:rFonts w:ascii="Arial Narrow" w:eastAsiaTheme="majorEastAsia" w:hAnsi="Arial Narrow" w:cs="Segoe UI"/>
          <w:b/>
          <w:bCs/>
          <w:lang w:val="en-US"/>
        </w:rPr>
        <w:t>Supported Project Activities</w:t>
      </w:r>
      <w:r w:rsidRPr="00983D73">
        <w:rPr>
          <w:rStyle w:val="eop"/>
          <w:rFonts w:ascii="Arial Narrow" w:eastAsiaTheme="majorEastAsia" w:hAnsi="Arial Narrow" w:cs="Segoe UI"/>
          <w:b/>
          <w:bCs/>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normaltextrun"/>
          <w:rFonts w:ascii="Arial Narrow" w:eastAsiaTheme="majorEastAsia" w:hAnsi="Arial Narrow"/>
          <w:lang w:val="en-GB"/>
        </w:rPr>
        <w:t>The FLC funding can be allocated for many kinds of activities, including but not limited to:</w:t>
      </w: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eop"/>
          <w:rFonts w:ascii="Arial Narrow" w:eastAsiaTheme="majorEastAsia" w:hAnsi="Arial Narrow"/>
          <w:lang w:val="en-US"/>
        </w:rPr>
        <w:t> </w:t>
      </w:r>
    </w:p>
    <w:p w:rsidR="00983D73" w:rsidRPr="00983D73" w:rsidRDefault="00983D73" w:rsidP="00983D73">
      <w:pPr>
        <w:pStyle w:val="paragraph"/>
        <w:numPr>
          <w:ilvl w:val="0"/>
          <w:numId w:val="22"/>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identification of (a) business partner(s) in </w:t>
      </w:r>
      <w:proofErr w:type="gramStart"/>
      <w:r w:rsidRPr="00983D73">
        <w:rPr>
          <w:rStyle w:val="normaltextrun"/>
          <w:rFonts w:ascii="Arial Narrow" w:eastAsiaTheme="majorEastAsia" w:hAnsi="Arial Narrow"/>
          <w:lang w:val="en-GB"/>
        </w:rPr>
        <w:t>Finland;</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23"/>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feasibility study, business plan, market research or equivalent of a business partnership or for-profit project (for restrictions, see the instructions below</w:t>
      </w:r>
      <w:proofErr w:type="gramStart"/>
      <w:r w:rsidRPr="00983D73">
        <w:rPr>
          <w:rStyle w:val="normaltextrun"/>
          <w:rFonts w:ascii="Arial Narrow" w:eastAsiaTheme="majorEastAsia" w:hAnsi="Arial Narrow"/>
          <w:lang w:val="en-GB"/>
        </w:rPr>
        <w:t>);</w:t>
      </w:r>
      <w:proofErr w:type="gramEnd"/>
      <w:r w:rsidRPr="00983D73">
        <w:rPr>
          <w:rStyle w:val="normaltextrun"/>
          <w:rFonts w:ascii="Arial Narrow" w:eastAsiaTheme="majorEastAsia" w:hAnsi="Arial Narrow"/>
          <w:lang w:val="en-GB"/>
        </w:rPr>
        <w:t> </w:t>
      </w:r>
      <w:r w:rsidRPr="00983D73">
        <w:rPr>
          <w:rStyle w:val="eop"/>
          <w:rFonts w:ascii="Arial Narrow" w:eastAsiaTheme="majorEastAsia" w:hAnsi="Arial Narrow"/>
          <w:lang w:val="en-US"/>
        </w:rPr>
        <w:t> </w:t>
      </w:r>
    </w:p>
    <w:p w:rsidR="00983D73" w:rsidRPr="00983D73" w:rsidRDefault="00983D73" w:rsidP="00983D73">
      <w:pPr>
        <w:pStyle w:val="paragraph"/>
        <w:numPr>
          <w:ilvl w:val="0"/>
          <w:numId w:val="24"/>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participation in a trade fair, Embassy or other business-related event in the partner country, Finland or third country necessary for identification of a partner(s) or establishment of a business </w:t>
      </w:r>
      <w:proofErr w:type="gramStart"/>
      <w:r w:rsidRPr="00983D73">
        <w:rPr>
          <w:rStyle w:val="normaltextrun"/>
          <w:rFonts w:ascii="Arial Narrow" w:eastAsiaTheme="majorEastAsia" w:hAnsi="Arial Narrow"/>
          <w:lang w:val="en-GB"/>
        </w:rPr>
        <w:t>partnership;</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25"/>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participation in a global or regional development-related </w:t>
      </w:r>
      <w:proofErr w:type="gramStart"/>
      <w:r w:rsidRPr="00983D73">
        <w:rPr>
          <w:rStyle w:val="normaltextrun"/>
          <w:rFonts w:ascii="Arial Narrow" w:eastAsiaTheme="majorEastAsia" w:hAnsi="Arial Narrow"/>
          <w:lang w:val="en-GB"/>
        </w:rPr>
        <w:t>conference;</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26"/>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environmental, social and/or Human Rights impact </w:t>
      </w:r>
      <w:proofErr w:type="gramStart"/>
      <w:r w:rsidRPr="00983D73">
        <w:rPr>
          <w:rStyle w:val="normaltextrun"/>
          <w:rFonts w:ascii="Arial Narrow" w:eastAsiaTheme="majorEastAsia" w:hAnsi="Arial Narrow"/>
          <w:lang w:val="en-GB"/>
        </w:rPr>
        <w:t>assessment;</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27"/>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planning, training and technical assistance related to development, piloting and demonstration activities of innovations that help improve the welfare of the people in developing </w:t>
      </w:r>
      <w:proofErr w:type="gramStart"/>
      <w:r w:rsidRPr="00983D73">
        <w:rPr>
          <w:rStyle w:val="normaltextrun"/>
          <w:rFonts w:ascii="Arial Narrow" w:eastAsiaTheme="majorEastAsia" w:hAnsi="Arial Narrow"/>
          <w:lang w:val="en-GB"/>
        </w:rPr>
        <w:t>countries;</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28"/>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training of the company employees, subcontractors, service providers and other partners and support to local training </w:t>
      </w:r>
      <w:proofErr w:type="gramStart"/>
      <w:r w:rsidRPr="00983D73">
        <w:rPr>
          <w:rStyle w:val="normaltextrun"/>
          <w:rFonts w:ascii="Arial Narrow" w:eastAsiaTheme="majorEastAsia" w:hAnsi="Arial Narrow"/>
          <w:lang w:val="en-GB"/>
        </w:rPr>
        <w:t>activities;</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29"/>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establishment of platforms and networks of private sector and other actors for cooperation (e.g. business associations, sectoral/thematic clusters of companies, UN Global Compact Local Network</w:t>
      </w:r>
      <w:proofErr w:type="gramStart"/>
      <w:r w:rsidRPr="00983D73">
        <w:rPr>
          <w:rStyle w:val="normaltextrun"/>
          <w:rFonts w:ascii="Arial Narrow" w:eastAsiaTheme="majorEastAsia" w:hAnsi="Arial Narrow"/>
          <w:lang w:val="en-GB"/>
        </w:rPr>
        <w:t>);</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30"/>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corporate social responsibility activity or not-for-profit </w:t>
      </w:r>
      <w:proofErr w:type="gramStart"/>
      <w:r w:rsidRPr="00983D73">
        <w:rPr>
          <w:rStyle w:val="normaltextrun"/>
          <w:rFonts w:ascii="Arial Narrow" w:eastAsiaTheme="majorEastAsia" w:hAnsi="Arial Narrow"/>
          <w:lang w:val="en-GB"/>
        </w:rPr>
        <w:t>project;</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31"/>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use of external experts and consultants in the above described and other capacity development activities.</w:t>
      </w: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normaltextrun"/>
          <w:rFonts w:ascii="Arial Narrow" w:eastAsiaTheme="majorEastAsia" w:hAnsi="Arial Narrow"/>
          <w:lang w:val="en-GB"/>
        </w:rPr>
        <w:t>The FLC funding can be used for various phases of the project to cover the expenses. The different phases of the project and their respective costs must be specified in the application.</w:t>
      </w: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normaltextrun"/>
          <w:rFonts w:ascii="Arial Narrow" w:eastAsiaTheme="majorEastAsia" w:hAnsi="Arial Narrow"/>
          <w:lang w:val="en-GB"/>
        </w:rPr>
        <w:t xml:space="preserve">Only the eligible expenses are </w:t>
      </w:r>
      <w:proofErr w:type="gramStart"/>
      <w:r w:rsidRPr="00983D73">
        <w:rPr>
          <w:rStyle w:val="normaltextrun"/>
          <w:rFonts w:ascii="Arial Narrow" w:eastAsiaTheme="majorEastAsia" w:hAnsi="Arial Narrow"/>
          <w:lang w:val="en-GB"/>
        </w:rPr>
        <w:t>taken into account</w:t>
      </w:r>
      <w:proofErr w:type="gramEnd"/>
      <w:r w:rsidRPr="00983D73">
        <w:rPr>
          <w:rStyle w:val="normaltextrun"/>
          <w:rFonts w:ascii="Arial Narrow" w:eastAsiaTheme="majorEastAsia" w:hAnsi="Arial Narrow"/>
          <w:lang w:val="en-GB"/>
        </w:rPr>
        <w:t xml:space="preserve"> when calculating the amount of the FLC grant. </w:t>
      </w: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eop"/>
          <w:rFonts w:ascii="Arial Narrow" w:eastAsiaTheme="majorEastAsia" w:hAnsi="Arial Narrow"/>
          <w:lang w:val="en-US"/>
        </w:rPr>
        <w:t> </w:t>
      </w:r>
    </w:p>
    <w:p w:rsidR="00983D73" w:rsidRPr="00983D73" w:rsidRDefault="00983D73" w:rsidP="00983D73">
      <w:pPr>
        <w:pStyle w:val="paragraph"/>
        <w:numPr>
          <w:ilvl w:val="0"/>
          <w:numId w:val="32"/>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Costs incurred in the project country/countries. This includes travel and accommodation expenses, but daily</w:t>
      </w:r>
      <w:r w:rsidRPr="00983D73">
        <w:rPr>
          <w:rStyle w:val="normaltextrun"/>
          <w:rFonts w:ascii="Arial Narrow" w:eastAsiaTheme="majorEastAsia" w:hAnsi="Arial Narrow"/>
          <w:color w:val="000000"/>
          <w:lang w:val="en-GB"/>
        </w:rPr>
        <w:t xml:space="preserve"> allowances are excluded.</w:t>
      </w:r>
      <w:r w:rsidRPr="00983D73">
        <w:rPr>
          <w:rStyle w:val="eop"/>
          <w:rFonts w:ascii="Arial Narrow" w:eastAsiaTheme="majorEastAsia" w:hAnsi="Arial Narrow"/>
          <w:color w:val="000000"/>
          <w:lang w:val="en-US"/>
        </w:rPr>
        <w:t> </w:t>
      </w:r>
    </w:p>
    <w:p w:rsidR="00983D73" w:rsidRPr="00983D73" w:rsidRDefault="00983D73" w:rsidP="00983D73">
      <w:pPr>
        <w:pStyle w:val="paragraph"/>
        <w:numPr>
          <w:ilvl w:val="0"/>
          <w:numId w:val="33"/>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If the project involves training and fact-finding activities of the employees or participation in a business event outside the project country (e.g. in Finland), their travel and accommodation costs can be approved, but daily allowances are </w:t>
      </w:r>
      <w:proofErr w:type="gramStart"/>
      <w:r w:rsidRPr="00983D73">
        <w:rPr>
          <w:rStyle w:val="normaltextrun"/>
          <w:rFonts w:ascii="Arial Narrow" w:eastAsiaTheme="majorEastAsia" w:hAnsi="Arial Narrow"/>
          <w:lang w:val="en-GB"/>
        </w:rPr>
        <w:t>excluded;</w:t>
      </w:r>
      <w:proofErr w:type="gramEnd"/>
      <w:r w:rsidRPr="00983D73">
        <w:rPr>
          <w:rStyle w:val="normaltextrun"/>
          <w:rFonts w:ascii="Arial Narrow" w:eastAsiaTheme="majorEastAsia" w:hAnsi="Arial Narrow"/>
          <w:lang w:val="en-GB"/>
        </w:rPr>
        <w:t xml:space="preserve"> </w:t>
      </w:r>
      <w:r w:rsidRPr="00983D73">
        <w:rPr>
          <w:rStyle w:val="eop"/>
          <w:rFonts w:ascii="Arial Narrow" w:eastAsiaTheme="majorEastAsia" w:hAnsi="Arial Narrow"/>
          <w:lang w:val="en-US"/>
        </w:rPr>
        <w:t> </w:t>
      </w:r>
    </w:p>
    <w:p w:rsidR="00983D73" w:rsidRPr="00983D73" w:rsidRDefault="00983D73" w:rsidP="00983D73">
      <w:pPr>
        <w:pStyle w:val="paragraph"/>
        <w:numPr>
          <w:ilvl w:val="0"/>
          <w:numId w:val="34"/>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Fees of an external expert/consultant for acceptable reimbursement ceiling is pre-determined by the Embassy based on best available local knowledge of expense levels at time of signing the agreement. Daily fees of the experts and the </w:t>
      </w:r>
      <w:proofErr w:type="gramStart"/>
      <w:r w:rsidRPr="00983D73">
        <w:rPr>
          <w:rStyle w:val="normaltextrun"/>
          <w:rFonts w:ascii="Arial Narrow" w:eastAsiaTheme="majorEastAsia" w:hAnsi="Arial Narrow"/>
          <w:lang w:val="en-GB"/>
        </w:rPr>
        <w:t>amount</w:t>
      </w:r>
      <w:proofErr w:type="gramEnd"/>
      <w:r w:rsidRPr="00983D73">
        <w:rPr>
          <w:rStyle w:val="normaltextrun"/>
          <w:rFonts w:ascii="Arial Narrow" w:eastAsiaTheme="majorEastAsia" w:hAnsi="Arial Narrow"/>
          <w:lang w:val="en-GB"/>
        </w:rPr>
        <w:t xml:space="preserve"> of days are agreed in the Project Plan.</w:t>
      </w:r>
      <w:r w:rsidRPr="00983D73">
        <w:rPr>
          <w:rStyle w:val="eop"/>
          <w:rFonts w:ascii="Arial Narrow" w:eastAsiaTheme="majorEastAsia" w:hAnsi="Arial Narrow"/>
          <w:lang w:val="en-US"/>
        </w:rPr>
        <w:t> </w:t>
      </w:r>
    </w:p>
    <w:p w:rsidR="00983D73" w:rsidRPr="00983D73" w:rsidRDefault="00983D73" w:rsidP="00983D73">
      <w:pPr>
        <w:pStyle w:val="paragraph"/>
        <w:numPr>
          <w:ilvl w:val="0"/>
          <w:numId w:val="35"/>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Training costs which relate to transfer of know-how or technology can be approved, with the general limits regarding personnel, experts and travel as set out above</w:t>
      </w: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normaltextrun"/>
          <w:rFonts w:ascii="Arial Narrow" w:eastAsiaTheme="majorEastAsia" w:hAnsi="Arial Narrow"/>
          <w:lang w:val="en-GB"/>
        </w:rPr>
        <w:t xml:space="preserve">FLC funding </w:t>
      </w:r>
      <w:r w:rsidRPr="00983D73">
        <w:rPr>
          <w:rStyle w:val="normaltextrun"/>
          <w:rFonts w:ascii="Arial Narrow" w:eastAsiaTheme="majorEastAsia" w:hAnsi="Arial Narrow"/>
          <w:b/>
          <w:bCs/>
          <w:lang w:val="en-GB"/>
        </w:rPr>
        <w:t>cannot be used</w:t>
      </w:r>
      <w:r w:rsidRPr="00983D73">
        <w:rPr>
          <w:rStyle w:val="normaltextrun"/>
          <w:rFonts w:ascii="Arial Narrow" w:eastAsiaTheme="majorEastAsia" w:hAnsi="Arial Narrow"/>
          <w:lang w:val="en-GB"/>
        </w:rPr>
        <w:t xml:space="preserve"> for the following activities and/or expenses:</w:t>
      </w: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eop"/>
          <w:rFonts w:ascii="Arial Narrow" w:eastAsiaTheme="majorEastAsia" w:hAnsi="Arial Narrow"/>
          <w:lang w:val="en-US"/>
        </w:rPr>
        <w:t> </w:t>
      </w:r>
    </w:p>
    <w:p w:rsidR="00983D73" w:rsidRPr="00983D73" w:rsidRDefault="00983D73" w:rsidP="00983D73">
      <w:pPr>
        <w:pStyle w:val="paragraph"/>
        <w:numPr>
          <w:ilvl w:val="0"/>
          <w:numId w:val="36"/>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Feasibility studies for concessional credit (or equivalent) schemes and export promotion schemes originating from </w:t>
      </w:r>
      <w:proofErr w:type="gramStart"/>
      <w:r w:rsidRPr="00983D73">
        <w:rPr>
          <w:rStyle w:val="normaltextrun"/>
          <w:rFonts w:ascii="Arial Narrow" w:eastAsiaTheme="majorEastAsia" w:hAnsi="Arial Narrow"/>
          <w:lang w:val="en-GB"/>
        </w:rPr>
        <w:t>Finland;</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37"/>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General marketing activities and marketing materials </w:t>
      </w:r>
      <w:proofErr w:type="gramStart"/>
      <w:r w:rsidRPr="00983D73">
        <w:rPr>
          <w:rStyle w:val="normaltextrun"/>
          <w:rFonts w:ascii="Arial Narrow" w:eastAsiaTheme="majorEastAsia" w:hAnsi="Arial Narrow"/>
          <w:lang w:val="en-GB"/>
        </w:rPr>
        <w:t>expenses;</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38"/>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General product development or innovation costs which play no part in a supported business partnership or </w:t>
      </w:r>
      <w:proofErr w:type="gramStart"/>
      <w:r w:rsidRPr="00983D73">
        <w:rPr>
          <w:rStyle w:val="normaltextrun"/>
          <w:rFonts w:ascii="Arial Narrow" w:eastAsiaTheme="majorEastAsia" w:hAnsi="Arial Narrow"/>
          <w:lang w:val="en-GB"/>
        </w:rPr>
        <w:t>project;</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39"/>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 xml:space="preserve">General market research costs which play no part in a supported business partnership or </w:t>
      </w:r>
      <w:proofErr w:type="gramStart"/>
      <w:r w:rsidRPr="00983D73">
        <w:rPr>
          <w:rStyle w:val="normaltextrun"/>
          <w:rFonts w:ascii="Arial Narrow" w:eastAsiaTheme="majorEastAsia" w:hAnsi="Arial Narrow"/>
          <w:lang w:val="en-GB"/>
        </w:rPr>
        <w:t>project;</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40"/>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General seminar or travel costs which play no part in a business partnership or project (e.g. general partner mapping in Finland</w:t>
      </w:r>
      <w:proofErr w:type="gramStart"/>
      <w:r w:rsidRPr="00983D73">
        <w:rPr>
          <w:rStyle w:val="normaltextrun"/>
          <w:rFonts w:ascii="Arial Narrow" w:eastAsiaTheme="majorEastAsia" w:hAnsi="Arial Narrow"/>
          <w:lang w:val="en-GB"/>
        </w:rPr>
        <w:t>);</w:t>
      </w:r>
      <w:proofErr w:type="gramEnd"/>
      <w:r w:rsidRPr="00983D73">
        <w:rPr>
          <w:rStyle w:val="eop"/>
          <w:rFonts w:ascii="Arial Narrow" w:eastAsiaTheme="majorEastAsia" w:hAnsi="Arial Narrow"/>
          <w:lang w:val="en-US"/>
        </w:rPr>
        <w:t> </w:t>
      </w:r>
    </w:p>
    <w:p w:rsidR="00983D73" w:rsidRPr="00983D73" w:rsidRDefault="00983D73" w:rsidP="00983D73">
      <w:pPr>
        <w:pStyle w:val="paragraph"/>
        <w:numPr>
          <w:ilvl w:val="0"/>
          <w:numId w:val="41"/>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Purchase costs of machinery and equipment if that is the only or almost only purpose of the project.</w:t>
      </w: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textAlignment w:val="baseline"/>
        <w:rPr>
          <w:rStyle w:val="normaltextrun"/>
          <w:rFonts w:ascii="Arial Narrow" w:eastAsiaTheme="majorEastAsia" w:hAnsi="Arial Narrow" w:cs="Segoe UI"/>
          <w:b/>
          <w:bCs/>
          <w:lang w:val="en-US"/>
        </w:rPr>
      </w:pPr>
    </w:p>
    <w:p w:rsidR="00983D73" w:rsidRPr="00983D73" w:rsidRDefault="00983D73" w:rsidP="00983D73">
      <w:pPr>
        <w:pStyle w:val="paragraph"/>
        <w:spacing w:before="0" w:beforeAutospacing="0" w:after="0" w:afterAutospacing="0"/>
        <w:textAlignment w:val="baseline"/>
        <w:rPr>
          <w:rFonts w:ascii="Arial Narrow" w:hAnsi="Arial Narrow" w:cs="Segoe UI"/>
          <w:b/>
          <w:bCs/>
          <w:lang w:val="en-US"/>
        </w:rPr>
      </w:pPr>
      <w:r w:rsidRPr="00983D73">
        <w:rPr>
          <w:rStyle w:val="normaltextrun"/>
          <w:rFonts w:ascii="Arial Narrow" w:eastAsiaTheme="majorEastAsia" w:hAnsi="Arial Narrow" w:cs="Segoe UI"/>
          <w:b/>
          <w:bCs/>
          <w:lang w:val="en-US"/>
        </w:rPr>
        <w:t>Maximum Financial Support</w:t>
      </w:r>
      <w:r w:rsidRPr="00983D73">
        <w:rPr>
          <w:rStyle w:val="eop"/>
          <w:rFonts w:ascii="Arial Narrow" w:eastAsiaTheme="majorEastAsia" w:hAnsi="Arial Narrow" w:cs="Segoe UI"/>
          <w:b/>
          <w:bCs/>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normaltextrun"/>
          <w:rFonts w:ascii="Arial Narrow" w:eastAsiaTheme="majorEastAsia" w:hAnsi="Arial Narrow"/>
          <w:lang w:val="en-GB"/>
        </w:rPr>
        <w:t>The guiding principle for supporting private companies is that the applicant itself provides a reasonable share of the financing of the project. Moreover, the financial risks of the project should be one central criterion when the volume of the financial support is considered.</w:t>
      </w: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normaltextrun"/>
          <w:rFonts w:ascii="Arial Narrow" w:eastAsiaTheme="majorEastAsia" w:hAnsi="Arial Narrow"/>
          <w:lang w:val="en-GB"/>
        </w:rPr>
        <w:t>The FLC grant can cover maximum 70 % of the entire project costs.</w:t>
      </w: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normaltextrun"/>
          <w:rFonts w:ascii="Arial Narrow" w:eastAsiaTheme="majorEastAsia" w:hAnsi="Arial Narrow"/>
          <w:lang w:val="en-GB"/>
        </w:rPr>
        <w:t>Approved projects will receive the due amount of the FLC grant</w:t>
      </w:r>
      <w:r w:rsidRPr="00983D73">
        <w:rPr>
          <w:rStyle w:val="normaltextrun"/>
          <w:rFonts w:ascii="Arial Narrow" w:eastAsiaTheme="majorEastAsia" w:hAnsi="Arial Narrow"/>
          <w:b/>
          <w:bCs/>
          <w:lang w:val="en-GB"/>
        </w:rPr>
        <w:t xml:space="preserve"> after</w:t>
      </w:r>
      <w:r w:rsidRPr="00983D73">
        <w:rPr>
          <w:rStyle w:val="normaltextrun"/>
          <w:rFonts w:ascii="Arial Narrow" w:eastAsiaTheme="majorEastAsia" w:hAnsi="Arial Narrow"/>
          <w:lang w:val="en-GB"/>
        </w:rPr>
        <w:t xml:space="preserve"> the approved project expenses have incurred. </w:t>
      </w:r>
      <w:r w:rsidRPr="00983D73">
        <w:rPr>
          <w:rStyle w:val="eop"/>
          <w:rFonts w:ascii="Arial Narrow" w:eastAsiaTheme="majorEastAsia" w:hAnsi="Arial Narrow"/>
          <w:lang w:val="en-US"/>
        </w:rPr>
        <w:t> </w:t>
      </w:r>
    </w:p>
    <w:p w:rsidR="00983D73" w:rsidRPr="00983D73" w:rsidRDefault="00983D73" w:rsidP="00983D73">
      <w:pPr>
        <w:pStyle w:val="paragraph"/>
        <w:spacing w:before="0" w:beforeAutospacing="0" w:after="0" w:afterAutospacing="0"/>
        <w:jc w:val="both"/>
        <w:textAlignment w:val="baseline"/>
        <w:rPr>
          <w:rFonts w:ascii="Arial Narrow" w:hAnsi="Arial Narrow" w:cs="Segoe UI"/>
          <w:lang w:val="en-US"/>
        </w:rPr>
      </w:pPr>
      <w:r w:rsidRPr="00983D73">
        <w:rPr>
          <w:rStyle w:val="normaltextrun"/>
          <w:rFonts w:ascii="Arial Narrow" w:eastAsiaTheme="majorEastAsia" w:hAnsi="Arial Narrow"/>
          <w:lang w:val="en-GB"/>
        </w:rPr>
        <w:t> </w:t>
      </w:r>
      <w:r w:rsidRPr="00983D73">
        <w:rPr>
          <w:rStyle w:val="eop"/>
          <w:rFonts w:ascii="Arial Narrow" w:eastAsiaTheme="majorEastAsia" w:hAnsi="Arial Narrow"/>
          <w:lang w:val="en-US"/>
        </w:rPr>
        <w:t> </w:t>
      </w:r>
    </w:p>
    <w:p w:rsidR="00983D73" w:rsidRPr="00983D73" w:rsidRDefault="00983D73" w:rsidP="00983D73">
      <w:pPr>
        <w:pStyle w:val="paragraph"/>
        <w:numPr>
          <w:ilvl w:val="0"/>
          <w:numId w:val="42"/>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The amount will be paid against a payment request.</w:t>
      </w:r>
      <w:r w:rsidRPr="00983D73">
        <w:rPr>
          <w:rStyle w:val="eop"/>
          <w:rFonts w:ascii="Arial Narrow" w:eastAsiaTheme="majorEastAsia" w:hAnsi="Arial Narrow"/>
          <w:lang w:val="en-US"/>
        </w:rPr>
        <w:t> </w:t>
      </w:r>
    </w:p>
    <w:p w:rsidR="00983D73" w:rsidRPr="00983D73" w:rsidRDefault="00983D73" w:rsidP="00983D73">
      <w:pPr>
        <w:pStyle w:val="paragraph"/>
        <w:numPr>
          <w:ilvl w:val="0"/>
          <w:numId w:val="43"/>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The FLC grant can be settled in one instalment only.</w:t>
      </w:r>
      <w:r w:rsidRPr="00983D73">
        <w:rPr>
          <w:rStyle w:val="eop"/>
          <w:rFonts w:ascii="Arial Narrow" w:eastAsiaTheme="majorEastAsia" w:hAnsi="Arial Narrow"/>
          <w:lang w:val="en-US"/>
        </w:rPr>
        <w:t> </w:t>
      </w:r>
    </w:p>
    <w:p w:rsidR="00983D73" w:rsidRPr="00983D73" w:rsidRDefault="00983D73" w:rsidP="00983D73">
      <w:pPr>
        <w:pStyle w:val="paragraph"/>
        <w:numPr>
          <w:ilvl w:val="0"/>
          <w:numId w:val="44"/>
        </w:numPr>
        <w:spacing w:before="0" w:beforeAutospacing="0" w:after="0" w:afterAutospacing="0"/>
        <w:ind w:left="1080" w:firstLine="0"/>
        <w:jc w:val="both"/>
        <w:textAlignment w:val="baseline"/>
        <w:rPr>
          <w:rFonts w:ascii="Arial Narrow" w:hAnsi="Arial Narrow"/>
          <w:lang w:val="en-US"/>
        </w:rPr>
      </w:pPr>
      <w:r w:rsidRPr="00983D73">
        <w:rPr>
          <w:rStyle w:val="normaltextrun"/>
          <w:rFonts w:ascii="Arial Narrow" w:eastAsiaTheme="majorEastAsia" w:hAnsi="Arial Narrow"/>
          <w:lang w:val="en-GB"/>
        </w:rPr>
        <w:t>The applicant shall submit a Final Report in connection with the reimbursement request.</w:t>
      </w:r>
      <w:r w:rsidRPr="00983D73">
        <w:rPr>
          <w:rStyle w:val="eop"/>
          <w:rFonts w:ascii="Arial Narrow" w:eastAsiaTheme="majorEastAsia" w:hAnsi="Arial Narrow"/>
          <w:lang w:val="en-US"/>
        </w:rPr>
        <w:t> </w:t>
      </w:r>
    </w:p>
    <w:p w:rsidR="001643A6" w:rsidRPr="00983D73" w:rsidRDefault="001643A6">
      <w:pPr>
        <w:rPr>
          <w:rFonts w:ascii="Arial Narrow" w:hAnsi="Arial Narrow"/>
          <w:sz w:val="24"/>
          <w:szCs w:val="24"/>
        </w:rPr>
      </w:pPr>
    </w:p>
    <w:sectPr w:rsidR="001643A6" w:rsidRPr="00983D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85B"/>
    <w:multiLevelType w:val="multilevel"/>
    <w:tmpl w:val="BC66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66E0C"/>
    <w:multiLevelType w:val="multilevel"/>
    <w:tmpl w:val="0BEC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12426"/>
    <w:multiLevelType w:val="multilevel"/>
    <w:tmpl w:val="1F90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780DAE"/>
    <w:multiLevelType w:val="multilevel"/>
    <w:tmpl w:val="F23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0F43AE"/>
    <w:multiLevelType w:val="multilevel"/>
    <w:tmpl w:val="7770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13407"/>
    <w:multiLevelType w:val="multilevel"/>
    <w:tmpl w:val="4206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4C565E"/>
    <w:multiLevelType w:val="multilevel"/>
    <w:tmpl w:val="1980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EE716C"/>
    <w:multiLevelType w:val="multilevel"/>
    <w:tmpl w:val="FA98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B03785"/>
    <w:multiLevelType w:val="multilevel"/>
    <w:tmpl w:val="2D2E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F5330F"/>
    <w:multiLevelType w:val="multilevel"/>
    <w:tmpl w:val="21A2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FC55E0"/>
    <w:multiLevelType w:val="multilevel"/>
    <w:tmpl w:val="7432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B37731"/>
    <w:multiLevelType w:val="multilevel"/>
    <w:tmpl w:val="D7AE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E83D5A"/>
    <w:multiLevelType w:val="multilevel"/>
    <w:tmpl w:val="D2B4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135FDF"/>
    <w:multiLevelType w:val="multilevel"/>
    <w:tmpl w:val="7F00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98630A"/>
    <w:multiLevelType w:val="multilevel"/>
    <w:tmpl w:val="83D4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7218D5"/>
    <w:multiLevelType w:val="multilevel"/>
    <w:tmpl w:val="B452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C7417B"/>
    <w:multiLevelType w:val="multilevel"/>
    <w:tmpl w:val="B7A2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F3754A"/>
    <w:multiLevelType w:val="multilevel"/>
    <w:tmpl w:val="D1EE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EB1E31"/>
    <w:multiLevelType w:val="multilevel"/>
    <w:tmpl w:val="DAB6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3D7149"/>
    <w:multiLevelType w:val="multilevel"/>
    <w:tmpl w:val="B974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7679FD"/>
    <w:multiLevelType w:val="multilevel"/>
    <w:tmpl w:val="6C9C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D32DDC"/>
    <w:multiLevelType w:val="multilevel"/>
    <w:tmpl w:val="1CF4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E6266E"/>
    <w:multiLevelType w:val="multilevel"/>
    <w:tmpl w:val="FDF0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7B011F"/>
    <w:multiLevelType w:val="multilevel"/>
    <w:tmpl w:val="47BE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C0344E"/>
    <w:multiLevelType w:val="multilevel"/>
    <w:tmpl w:val="9694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494648"/>
    <w:multiLevelType w:val="multilevel"/>
    <w:tmpl w:val="F5D2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40011E"/>
    <w:multiLevelType w:val="multilevel"/>
    <w:tmpl w:val="265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FC063C"/>
    <w:multiLevelType w:val="multilevel"/>
    <w:tmpl w:val="CB80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210373"/>
    <w:multiLevelType w:val="multilevel"/>
    <w:tmpl w:val="2378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7B02E1"/>
    <w:multiLevelType w:val="multilevel"/>
    <w:tmpl w:val="3C72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1A5477"/>
    <w:multiLevelType w:val="multilevel"/>
    <w:tmpl w:val="3D00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CA2EEE"/>
    <w:multiLevelType w:val="multilevel"/>
    <w:tmpl w:val="1BAC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F35BE2"/>
    <w:multiLevelType w:val="multilevel"/>
    <w:tmpl w:val="5C30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C30E8D"/>
    <w:multiLevelType w:val="multilevel"/>
    <w:tmpl w:val="E206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C4124D"/>
    <w:multiLevelType w:val="multilevel"/>
    <w:tmpl w:val="928A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F337B7"/>
    <w:multiLevelType w:val="multilevel"/>
    <w:tmpl w:val="6C7C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706AD4"/>
    <w:multiLevelType w:val="multilevel"/>
    <w:tmpl w:val="0DAC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8637B2"/>
    <w:multiLevelType w:val="multilevel"/>
    <w:tmpl w:val="DF1E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F05983"/>
    <w:multiLevelType w:val="multilevel"/>
    <w:tmpl w:val="8EB4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233D6A"/>
    <w:multiLevelType w:val="multilevel"/>
    <w:tmpl w:val="9B30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F2274F"/>
    <w:multiLevelType w:val="multilevel"/>
    <w:tmpl w:val="8FA4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FB0934"/>
    <w:multiLevelType w:val="multilevel"/>
    <w:tmpl w:val="A53A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7A7A63"/>
    <w:multiLevelType w:val="multilevel"/>
    <w:tmpl w:val="038A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4841FC"/>
    <w:multiLevelType w:val="multilevel"/>
    <w:tmpl w:val="2E921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2013830">
    <w:abstractNumId w:val="26"/>
  </w:num>
  <w:num w:numId="2" w16cid:durableId="91709739">
    <w:abstractNumId w:val="43"/>
  </w:num>
  <w:num w:numId="3" w16cid:durableId="669067400">
    <w:abstractNumId w:val="40"/>
  </w:num>
  <w:num w:numId="4" w16cid:durableId="59984389">
    <w:abstractNumId w:val="14"/>
  </w:num>
  <w:num w:numId="5" w16cid:durableId="1011755523">
    <w:abstractNumId w:val="0"/>
  </w:num>
  <w:num w:numId="6" w16cid:durableId="1883245006">
    <w:abstractNumId w:val="4"/>
  </w:num>
  <w:num w:numId="7" w16cid:durableId="95682655">
    <w:abstractNumId w:val="12"/>
  </w:num>
  <w:num w:numId="8" w16cid:durableId="1077021261">
    <w:abstractNumId w:val="41"/>
  </w:num>
  <w:num w:numId="9" w16cid:durableId="2133664871">
    <w:abstractNumId w:val="32"/>
  </w:num>
  <w:num w:numId="10" w16cid:durableId="1122990917">
    <w:abstractNumId w:val="23"/>
  </w:num>
  <w:num w:numId="11" w16cid:durableId="1130245708">
    <w:abstractNumId w:val="24"/>
  </w:num>
  <w:num w:numId="12" w16cid:durableId="604308273">
    <w:abstractNumId w:val="34"/>
  </w:num>
  <w:num w:numId="13" w16cid:durableId="1825388928">
    <w:abstractNumId w:val="17"/>
  </w:num>
  <w:num w:numId="14" w16cid:durableId="211965082">
    <w:abstractNumId w:val="27"/>
  </w:num>
  <w:num w:numId="15" w16cid:durableId="729421839">
    <w:abstractNumId w:val="20"/>
  </w:num>
  <w:num w:numId="16" w16cid:durableId="1071196533">
    <w:abstractNumId w:val="16"/>
  </w:num>
  <w:num w:numId="17" w16cid:durableId="468937721">
    <w:abstractNumId w:val="19"/>
  </w:num>
  <w:num w:numId="18" w16cid:durableId="655567907">
    <w:abstractNumId w:val="29"/>
  </w:num>
  <w:num w:numId="19" w16cid:durableId="1653169474">
    <w:abstractNumId w:val="1"/>
  </w:num>
  <w:num w:numId="20" w16cid:durableId="1893467248">
    <w:abstractNumId w:val="31"/>
  </w:num>
  <w:num w:numId="21" w16cid:durableId="569122532">
    <w:abstractNumId w:val="28"/>
  </w:num>
  <w:num w:numId="22" w16cid:durableId="1379550811">
    <w:abstractNumId w:val="9"/>
  </w:num>
  <w:num w:numId="23" w16cid:durableId="1454976724">
    <w:abstractNumId w:val="13"/>
  </w:num>
  <w:num w:numId="24" w16cid:durableId="931742665">
    <w:abstractNumId w:val="3"/>
  </w:num>
  <w:num w:numId="25" w16cid:durableId="840705753">
    <w:abstractNumId w:val="15"/>
  </w:num>
  <w:num w:numId="26" w16cid:durableId="1231424015">
    <w:abstractNumId w:val="39"/>
  </w:num>
  <w:num w:numId="27" w16cid:durableId="341592259">
    <w:abstractNumId w:val="8"/>
  </w:num>
  <w:num w:numId="28" w16cid:durableId="1034699258">
    <w:abstractNumId w:val="11"/>
  </w:num>
  <w:num w:numId="29" w16cid:durableId="1215655891">
    <w:abstractNumId w:val="21"/>
  </w:num>
  <w:num w:numId="30" w16cid:durableId="1508670477">
    <w:abstractNumId w:val="25"/>
  </w:num>
  <w:num w:numId="31" w16cid:durableId="560209788">
    <w:abstractNumId w:val="7"/>
  </w:num>
  <w:num w:numId="32" w16cid:durableId="1805386022">
    <w:abstractNumId w:val="33"/>
  </w:num>
  <w:num w:numId="33" w16cid:durableId="1276865585">
    <w:abstractNumId w:val="35"/>
  </w:num>
  <w:num w:numId="34" w16cid:durableId="980043348">
    <w:abstractNumId w:val="37"/>
  </w:num>
  <w:num w:numId="35" w16cid:durableId="2019886553">
    <w:abstractNumId w:val="22"/>
  </w:num>
  <w:num w:numId="36" w16cid:durableId="1991130573">
    <w:abstractNumId w:val="10"/>
  </w:num>
  <w:num w:numId="37" w16cid:durableId="1485047530">
    <w:abstractNumId w:val="38"/>
  </w:num>
  <w:num w:numId="38" w16cid:durableId="1064064317">
    <w:abstractNumId w:val="42"/>
  </w:num>
  <w:num w:numId="39" w16cid:durableId="1818766564">
    <w:abstractNumId w:val="18"/>
  </w:num>
  <w:num w:numId="40" w16cid:durableId="1058043607">
    <w:abstractNumId w:val="30"/>
  </w:num>
  <w:num w:numId="41" w16cid:durableId="1578125243">
    <w:abstractNumId w:val="2"/>
  </w:num>
  <w:num w:numId="42" w16cid:durableId="1807508131">
    <w:abstractNumId w:val="5"/>
  </w:num>
  <w:num w:numId="43" w16cid:durableId="441849954">
    <w:abstractNumId w:val="6"/>
  </w:num>
  <w:num w:numId="44" w16cid:durableId="12326234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73"/>
    <w:rsid w:val="00112472"/>
    <w:rsid w:val="001643A6"/>
    <w:rsid w:val="00202819"/>
    <w:rsid w:val="003E2D26"/>
    <w:rsid w:val="007323FB"/>
    <w:rsid w:val="009423A0"/>
    <w:rsid w:val="00983D73"/>
    <w:rsid w:val="00B81C48"/>
    <w:rsid w:val="00C1167D"/>
    <w:rsid w:val="00F0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EE929"/>
  <w15:chartTrackingRefBased/>
  <w15:docId w15:val="{22E35CBD-BE5B-4FBC-B560-97F3F5CF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D7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83D7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83D7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83D7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83D7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83D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D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D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D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D7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83D7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83D7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83D7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83D7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83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D73"/>
    <w:rPr>
      <w:rFonts w:eastAsiaTheme="majorEastAsia" w:cstheme="majorBidi"/>
      <w:color w:val="272727" w:themeColor="text1" w:themeTint="D8"/>
    </w:rPr>
  </w:style>
  <w:style w:type="paragraph" w:styleId="Title">
    <w:name w:val="Title"/>
    <w:basedOn w:val="Normal"/>
    <w:next w:val="Normal"/>
    <w:link w:val="TitleChar"/>
    <w:uiPriority w:val="10"/>
    <w:qFormat/>
    <w:rsid w:val="00983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D73"/>
    <w:pPr>
      <w:spacing w:before="160"/>
      <w:jc w:val="center"/>
    </w:pPr>
    <w:rPr>
      <w:i/>
      <w:iCs/>
      <w:color w:val="404040" w:themeColor="text1" w:themeTint="BF"/>
    </w:rPr>
  </w:style>
  <w:style w:type="character" w:customStyle="1" w:styleId="QuoteChar">
    <w:name w:val="Quote Char"/>
    <w:basedOn w:val="DefaultParagraphFont"/>
    <w:link w:val="Quote"/>
    <w:uiPriority w:val="29"/>
    <w:rsid w:val="00983D73"/>
    <w:rPr>
      <w:i/>
      <w:iCs/>
      <w:color w:val="404040" w:themeColor="text1" w:themeTint="BF"/>
    </w:rPr>
  </w:style>
  <w:style w:type="paragraph" w:styleId="ListParagraph">
    <w:name w:val="List Paragraph"/>
    <w:basedOn w:val="Normal"/>
    <w:uiPriority w:val="34"/>
    <w:qFormat/>
    <w:rsid w:val="00983D73"/>
    <w:pPr>
      <w:ind w:left="720"/>
      <w:contextualSpacing/>
    </w:pPr>
  </w:style>
  <w:style w:type="character" w:styleId="IntenseEmphasis">
    <w:name w:val="Intense Emphasis"/>
    <w:basedOn w:val="DefaultParagraphFont"/>
    <w:uiPriority w:val="21"/>
    <w:qFormat/>
    <w:rsid w:val="00983D73"/>
    <w:rPr>
      <w:i/>
      <w:iCs/>
      <w:color w:val="2E74B5" w:themeColor="accent1" w:themeShade="BF"/>
    </w:rPr>
  </w:style>
  <w:style w:type="paragraph" w:styleId="IntenseQuote">
    <w:name w:val="Intense Quote"/>
    <w:basedOn w:val="Normal"/>
    <w:next w:val="Normal"/>
    <w:link w:val="IntenseQuoteChar"/>
    <w:uiPriority w:val="30"/>
    <w:qFormat/>
    <w:rsid w:val="00983D7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83D73"/>
    <w:rPr>
      <w:i/>
      <w:iCs/>
      <w:color w:val="2E74B5" w:themeColor="accent1" w:themeShade="BF"/>
    </w:rPr>
  </w:style>
  <w:style w:type="character" w:styleId="IntenseReference">
    <w:name w:val="Intense Reference"/>
    <w:basedOn w:val="DefaultParagraphFont"/>
    <w:uiPriority w:val="32"/>
    <w:qFormat/>
    <w:rsid w:val="00983D73"/>
    <w:rPr>
      <w:b/>
      <w:bCs/>
      <w:smallCaps/>
      <w:color w:val="2E74B5" w:themeColor="accent1" w:themeShade="BF"/>
      <w:spacing w:val="5"/>
    </w:rPr>
  </w:style>
  <w:style w:type="paragraph" w:customStyle="1" w:styleId="paragraph">
    <w:name w:val="paragraph"/>
    <w:basedOn w:val="Normal"/>
    <w:rsid w:val="00983D73"/>
    <w:pPr>
      <w:spacing w:before="100" w:beforeAutospacing="1" w:after="100" w:afterAutospacing="1" w:line="240" w:lineRule="auto"/>
    </w:pPr>
    <w:rPr>
      <w:rFonts w:ascii="Times New Roman" w:eastAsia="Times New Roman" w:hAnsi="Times New Roman" w:cs="Times New Roman"/>
      <w:kern w:val="0"/>
      <w:sz w:val="24"/>
      <w:szCs w:val="24"/>
      <w:lang w:val="fi-FI" w:eastAsia="fi-FI"/>
      <w14:ligatures w14:val="none"/>
    </w:rPr>
  </w:style>
  <w:style w:type="character" w:customStyle="1" w:styleId="normaltextrun">
    <w:name w:val="normaltextrun"/>
    <w:basedOn w:val="DefaultParagraphFont"/>
    <w:rsid w:val="00983D73"/>
  </w:style>
  <w:style w:type="character" w:customStyle="1" w:styleId="eop">
    <w:name w:val="eop"/>
    <w:basedOn w:val="DefaultParagraphFont"/>
    <w:rsid w:val="00983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51459">
      <w:bodyDiv w:val="1"/>
      <w:marLeft w:val="0"/>
      <w:marRight w:val="0"/>
      <w:marTop w:val="0"/>
      <w:marBottom w:val="0"/>
      <w:divBdr>
        <w:top w:val="none" w:sz="0" w:space="0" w:color="auto"/>
        <w:left w:val="none" w:sz="0" w:space="0" w:color="auto"/>
        <w:bottom w:val="none" w:sz="0" w:space="0" w:color="auto"/>
        <w:right w:val="none" w:sz="0" w:space="0" w:color="auto"/>
      </w:divBdr>
      <w:divsChild>
        <w:div w:id="556818770">
          <w:marLeft w:val="0"/>
          <w:marRight w:val="0"/>
          <w:marTop w:val="0"/>
          <w:marBottom w:val="0"/>
          <w:divBdr>
            <w:top w:val="none" w:sz="0" w:space="0" w:color="auto"/>
            <w:left w:val="none" w:sz="0" w:space="0" w:color="auto"/>
            <w:bottom w:val="none" w:sz="0" w:space="0" w:color="auto"/>
            <w:right w:val="none" w:sz="0" w:space="0" w:color="auto"/>
          </w:divBdr>
          <w:divsChild>
            <w:div w:id="1294412183">
              <w:marLeft w:val="0"/>
              <w:marRight w:val="0"/>
              <w:marTop w:val="0"/>
              <w:marBottom w:val="0"/>
              <w:divBdr>
                <w:top w:val="none" w:sz="0" w:space="0" w:color="auto"/>
                <w:left w:val="none" w:sz="0" w:space="0" w:color="auto"/>
                <w:bottom w:val="none" w:sz="0" w:space="0" w:color="auto"/>
                <w:right w:val="none" w:sz="0" w:space="0" w:color="auto"/>
              </w:divBdr>
            </w:div>
            <w:div w:id="367950200">
              <w:marLeft w:val="0"/>
              <w:marRight w:val="0"/>
              <w:marTop w:val="0"/>
              <w:marBottom w:val="0"/>
              <w:divBdr>
                <w:top w:val="none" w:sz="0" w:space="0" w:color="auto"/>
                <w:left w:val="none" w:sz="0" w:space="0" w:color="auto"/>
                <w:bottom w:val="none" w:sz="0" w:space="0" w:color="auto"/>
                <w:right w:val="none" w:sz="0" w:space="0" w:color="auto"/>
              </w:divBdr>
            </w:div>
            <w:div w:id="794952704">
              <w:marLeft w:val="0"/>
              <w:marRight w:val="0"/>
              <w:marTop w:val="0"/>
              <w:marBottom w:val="0"/>
              <w:divBdr>
                <w:top w:val="none" w:sz="0" w:space="0" w:color="auto"/>
                <w:left w:val="none" w:sz="0" w:space="0" w:color="auto"/>
                <w:bottom w:val="none" w:sz="0" w:space="0" w:color="auto"/>
                <w:right w:val="none" w:sz="0" w:space="0" w:color="auto"/>
              </w:divBdr>
            </w:div>
            <w:div w:id="15348204">
              <w:marLeft w:val="0"/>
              <w:marRight w:val="0"/>
              <w:marTop w:val="0"/>
              <w:marBottom w:val="0"/>
              <w:divBdr>
                <w:top w:val="none" w:sz="0" w:space="0" w:color="auto"/>
                <w:left w:val="none" w:sz="0" w:space="0" w:color="auto"/>
                <w:bottom w:val="none" w:sz="0" w:space="0" w:color="auto"/>
                <w:right w:val="none" w:sz="0" w:space="0" w:color="auto"/>
              </w:divBdr>
            </w:div>
            <w:div w:id="1279339366">
              <w:marLeft w:val="0"/>
              <w:marRight w:val="0"/>
              <w:marTop w:val="0"/>
              <w:marBottom w:val="0"/>
              <w:divBdr>
                <w:top w:val="none" w:sz="0" w:space="0" w:color="auto"/>
                <w:left w:val="none" w:sz="0" w:space="0" w:color="auto"/>
                <w:bottom w:val="none" w:sz="0" w:space="0" w:color="auto"/>
                <w:right w:val="none" w:sz="0" w:space="0" w:color="auto"/>
              </w:divBdr>
            </w:div>
            <w:div w:id="105584632">
              <w:marLeft w:val="0"/>
              <w:marRight w:val="0"/>
              <w:marTop w:val="0"/>
              <w:marBottom w:val="0"/>
              <w:divBdr>
                <w:top w:val="none" w:sz="0" w:space="0" w:color="auto"/>
                <w:left w:val="none" w:sz="0" w:space="0" w:color="auto"/>
                <w:bottom w:val="none" w:sz="0" w:space="0" w:color="auto"/>
                <w:right w:val="none" w:sz="0" w:space="0" w:color="auto"/>
              </w:divBdr>
            </w:div>
            <w:div w:id="601377323">
              <w:marLeft w:val="0"/>
              <w:marRight w:val="0"/>
              <w:marTop w:val="0"/>
              <w:marBottom w:val="0"/>
              <w:divBdr>
                <w:top w:val="none" w:sz="0" w:space="0" w:color="auto"/>
                <w:left w:val="none" w:sz="0" w:space="0" w:color="auto"/>
                <w:bottom w:val="none" w:sz="0" w:space="0" w:color="auto"/>
                <w:right w:val="none" w:sz="0" w:space="0" w:color="auto"/>
              </w:divBdr>
            </w:div>
            <w:div w:id="1658075341">
              <w:marLeft w:val="0"/>
              <w:marRight w:val="0"/>
              <w:marTop w:val="0"/>
              <w:marBottom w:val="0"/>
              <w:divBdr>
                <w:top w:val="none" w:sz="0" w:space="0" w:color="auto"/>
                <w:left w:val="none" w:sz="0" w:space="0" w:color="auto"/>
                <w:bottom w:val="none" w:sz="0" w:space="0" w:color="auto"/>
                <w:right w:val="none" w:sz="0" w:space="0" w:color="auto"/>
              </w:divBdr>
            </w:div>
            <w:div w:id="413674074">
              <w:marLeft w:val="0"/>
              <w:marRight w:val="0"/>
              <w:marTop w:val="0"/>
              <w:marBottom w:val="0"/>
              <w:divBdr>
                <w:top w:val="none" w:sz="0" w:space="0" w:color="auto"/>
                <w:left w:val="none" w:sz="0" w:space="0" w:color="auto"/>
                <w:bottom w:val="none" w:sz="0" w:space="0" w:color="auto"/>
                <w:right w:val="none" w:sz="0" w:space="0" w:color="auto"/>
              </w:divBdr>
            </w:div>
            <w:div w:id="1195775553">
              <w:marLeft w:val="0"/>
              <w:marRight w:val="0"/>
              <w:marTop w:val="0"/>
              <w:marBottom w:val="0"/>
              <w:divBdr>
                <w:top w:val="none" w:sz="0" w:space="0" w:color="auto"/>
                <w:left w:val="none" w:sz="0" w:space="0" w:color="auto"/>
                <w:bottom w:val="none" w:sz="0" w:space="0" w:color="auto"/>
                <w:right w:val="none" w:sz="0" w:space="0" w:color="auto"/>
              </w:divBdr>
            </w:div>
            <w:div w:id="1171027984">
              <w:marLeft w:val="0"/>
              <w:marRight w:val="0"/>
              <w:marTop w:val="0"/>
              <w:marBottom w:val="0"/>
              <w:divBdr>
                <w:top w:val="none" w:sz="0" w:space="0" w:color="auto"/>
                <w:left w:val="none" w:sz="0" w:space="0" w:color="auto"/>
                <w:bottom w:val="none" w:sz="0" w:space="0" w:color="auto"/>
                <w:right w:val="none" w:sz="0" w:space="0" w:color="auto"/>
              </w:divBdr>
            </w:div>
            <w:div w:id="806818083">
              <w:marLeft w:val="0"/>
              <w:marRight w:val="0"/>
              <w:marTop w:val="0"/>
              <w:marBottom w:val="0"/>
              <w:divBdr>
                <w:top w:val="none" w:sz="0" w:space="0" w:color="auto"/>
                <w:left w:val="none" w:sz="0" w:space="0" w:color="auto"/>
                <w:bottom w:val="none" w:sz="0" w:space="0" w:color="auto"/>
                <w:right w:val="none" w:sz="0" w:space="0" w:color="auto"/>
              </w:divBdr>
            </w:div>
            <w:div w:id="475025545">
              <w:marLeft w:val="0"/>
              <w:marRight w:val="0"/>
              <w:marTop w:val="0"/>
              <w:marBottom w:val="0"/>
              <w:divBdr>
                <w:top w:val="none" w:sz="0" w:space="0" w:color="auto"/>
                <w:left w:val="none" w:sz="0" w:space="0" w:color="auto"/>
                <w:bottom w:val="none" w:sz="0" w:space="0" w:color="auto"/>
                <w:right w:val="none" w:sz="0" w:space="0" w:color="auto"/>
              </w:divBdr>
            </w:div>
            <w:div w:id="1413816536">
              <w:marLeft w:val="0"/>
              <w:marRight w:val="0"/>
              <w:marTop w:val="0"/>
              <w:marBottom w:val="0"/>
              <w:divBdr>
                <w:top w:val="none" w:sz="0" w:space="0" w:color="auto"/>
                <w:left w:val="none" w:sz="0" w:space="0" w:color="auto"/>
                <w:bottom w:val="none" w:sz="0" w:space="0" w:color="auto"/>
                <w:right w:val="none" w:sz="0" w:space="0" w:color="auto"/>
              </w:divBdr>
            </w:div>
            <w:div w:id="1593388859">
              <w:marLeft w:val="0"/>
              <w:marRight w:val="0"/>
              <w:marTop w:val="0"/>
              <w:marBottom w:val="0"/>
              <w:divBdr>
                <w:top w:val="none" w:sz="0" w:space="0" w:color="auto"/>
                <w:left w:val="none" w:sz="0" w:space="0" w:color="auto"/>
                <w:bottom w:val="none" w:sz="0" w:space="0" w:color="auto"/>
                <w:right w:val="none" w:sz="0" w:space="0" w:color="auto"/>
              </w:divBdr>
            </w:div>
            <w:div w:id="1112358754">
              <w:marLeft w:val="0"/>
              <w:marRight w:val="0"/>
              <w:marTop w:val="0"/>
              <w:marBottom w:val="0"/>
              <w:divBdr>
                <w:top w:val="none" w:sz="0" w:space="0" w:color="auto"/>
                <w:left w:val="none" w:sz="0" w:space="0" w:color="auto"/>
                <w:bottom w:val="none" w:sz="0" w:space="0" w:color="auto"/>
                <w:right w:val="none" w:sz="0" w:space="0" w:color="auto"/>
              </w:divBdr>
            </w:div>
            <w:div w:id="1766994483">
              <w:marLeft w:val="0"/>
              <w:marRight w:val="0"/>
              <w:marTop w:val="0"/>
              <w:marBottom w:val="0"/>
              <w:divBdr>
                <w:top w:val="none" w:sz="0" w:space="0" w:color="auto"/>
                <w:left w:val="none" w:sz="0" w:space="0" w:color="auto"/>
                <w:bottom w:val="none" w:sz="0" w:space="0" w:color="auto"/>
                <w:right w:val="none" w:sz="0" w:space="0" w:color="auto"/>
              </w:divBdr>
            </w:div>
            <w:div w:id="1694453064">
              <w:marLeft w:val="0"/>
              <w:marRight w:val="0"/>
              <w:marTop w:val="0"/>
              <w:marBottom w:val="0"/>
              <w:divBdr>
                <w:top w:val="none" w:sz="0" w:space="0" w:color="auto"/>
                <w:left w:val="none" w:sz="0" w:space="0" w:color="auto"/>
                <w:bottom w:val="none" w:sz="0" w:space="0" w:color="auto"/>
                <w:right w:val="none" w:sz="0" w:space="0" w:color="auto"/>
              </w:divBdr>
            </w:div>
            <w:div w:id="788739902">
              <w:marLeft w:val="0"/>
              <w:marRight w:val="0"/>
              <w:marTop w:val="0"/>
              <w:marBottom w:val="0"/>
              <w:divBdr>
                <w:top w:val="none" w:sz="0" w:space="0" w:color="auto"/>
                <w:left w:val="none" w:sz="0" w:space="0" w:color="auto"/>
                <w:bottom w:val="none" w:sz="0" w:space="0" w:color="auto"/>
                <w:right w:val="none" w:sz="0" w:space="0" w:color="auto"/>
              </w:divBdr>
            </w:div>
            <w:div w:id="1333874188">
              <w:marLeft w:val="0"/>
              <w:marRight w:val="0"/>
              <w:marTop w:val="0"/>
              <w:marBottom w:val="0"/>
              <w:divBdr>
                <w:top w:val="none" w:sz="0" w:space="0" w:color="auto"/>
                <w:left w:val="none" w:sz="0" w:space="0" w:color="auto"/>
                <w:bottom w:val="none" w:sz="0" w:space="0" w:color="auto"/>
                <w:right w:val="none" w:sz="0" w:space="0" w:color="auto"/>
              </w:divBdr>
            </w:div>
            <w:div w:id="1690720011">
              <w:marLeft w:val="0"/>
              <w:marRight w:val="0"/>
              <w:marTop w:val="0"/>
              <w:marBottom w:val="0"/>
              <w:divBdr>
                <w:top w:val="none" w:sz="0" w:space="0" w:color="auto"/>
                <w:left w:val="none" w:sz="0" w:space="0" w:color="auto"/>
                <w:bottom w:val="none" w:sz="0" w:space="0" w:color="auto"/>
                <w:right w:val="none" w:sz="0" w:space="0" w:color="auto"/>
              </w:divBdr>
            </w:div>
            <w:div w:id="671834627">
              <w:marLeft w:val="0"/>
              <w:marRight w:val="0"/>
              <w:marTop w:val="0"/>
              <w:marBottom w:val="0"/>
              <w:divBdr>
                <w:top w:val="none" w:sz="0" w:space="0" w:color="auto"/>
                <w:left w:val="none" w:sz="0" w:space="0" w:color="auto"/>
                <w:bottom w:val="none" w:sz="0" w:space="0" w:color="auto"/>
                <w:right w:val="none" w:sz="0" w:space="0" w:color="auto"/>
              </w:divBdr>
            </w:div>
            <w:div w:id="415979321">
              <w:marLeft w:val="0"/>
              <w:marRight w:val="0"/>
              <w:marTop w:val="0"/>
              <w:marBottom w:val="0"/>
              <w:divBdr>
                <w:top w:val="none" w:sz="0" w:space="0" w:color="auto"/>
                <w:left w:val="none" w:sz="0" w:space="0" w:color="auto"/>
                <w:bottom w:val="none" w:sz="0" w:space="0" w:color="auto"/>
                <w:right w:val="none" w:sz="0" w:space="0" w:color="auto"/>
              </w:divBdr>
            </w:div>
            <w:div w:id="1541433126">
              <w:marLeft w:val="0"/>
              <w:marRight w:val="0"/>
              <w:marTop w:val="0"/>
              <w:marBottom w:val="0"/>
              <w:divBdr>
                <w:top w:val="none" w:sz="0" w:space="0" w:color="auto"/>
                <w:left w:val="none" w:sz="0" w:space="0" w:color="auto"/>
                <w:bottom w:val="none" w:sz="0" w:space="0" w:color="auto"/>
                <w:right w:val="none" w:sz="0" w:space="0" w:color="auto"/>
              </w:divBdr>
            </w:div>
            <w:div w:id="590167039">
              <w:marLeft w:val="0"/>
              <w:marRight w:val="0"/>
              <w:marTop w:val="0"/>
              <w:marBottom w:val="0"/>
              <w:divBdr>
                <w:top w:val="none" w:sz="0" w:space="0" w:color="auto"/>
                <w:left w:val="none" w:sz="0" w:space="0" w:color="auto"/>
                <w:bottom w:val="none" w:sz="0" w:space="0" w:color="auto"/>
                <w:right w:val="none" w:sz="0" w:space="0" w:color="auto"/>
              </w:divBdr>
            </w:div>
            <w:div w:id="838690525">
              <w:marLeft w:val="0"/>
              <w:marRight w:val="0"/>
              <w:marTop w:val="0"/>
              <w:marBottom w:val="0"/>
              <w:divBdr>
                <w:top w:val="none" w:sz="0" w:space="0" w:color="auto"/>
                <w:left w:val="none" w:sz="0" w:space="0" w:color="auto"/>
                <w:bottom w:val="none" w:sz="0" w:space="0" w:color="auto"/>
                <w:right w:val="none" w:sz="0" w:space="0" w:color="auto"/>
              </w:divBdr>
            </w:div>
            <w:div w:id="1624772549">
              <w:marLeft w:val="0"/>
              <w:marRight w:val="0"/>
              <w:marTop w:val="0"/>
              <w:marBottom w:val="0"/>
              <w:divBdr>
                <w:top w:val="none" w:sz="0" w:space="0" w:color="auto"/>
                <w:left w:val="none" w:sz="0" w:space="0" w:color="auto"/>
                <w:bottom w:val="none" w:sz="0" w:space="0" w:color="auto"/>
                <w:right w:val="none" w:sz="0" w:space="0" w:color="auto"/>
              </w:divBdr>
            </w:div>
            <w:div w:id="198904780">
              <w:marLeft w:val="0"/>
              <w:marRight w:val="0"/>
              <w:marTop w:val="0"/>
              <w:marBottom w:val="0"/>
              <w:divBdr>
                <w:top w:val="none" w:sz="0" w:space="0" w:color="auto"/>
                <w:left w:val="none" w:sz="0" w:space="0" w:color="auto"/>
                <w:bottom w:val="none" w:sz="0" w:space="0" w:color="auto"/>
                <w:right w:val="none" w:sz="0" w:space="0" w:color="auto"/>
              </w:divBdr>
            </w:div>
            <w:div w:id="639460708">
              <w:marLeft w:val="0"/>
              <w:marRight w:val="0"/>
              <w:marTop w:val="0"/>
              <w:marBottom w:val="0"/>
              <w:divBdr>
                <w:top w:val="none" w:sz="0" w:space="0" w:color="auto"/>
                <w:left w:val="none" w:sz="0" w:space="0" w:color="auto"/>
                <w:bottom w:val="none" w:sz="0" w:space="0" w:color="auto"/>
                <w:right w:val="none" w:sz="0" w:space="0" w:color="auto"/>
              </w:divBdr>
            </w:div>
            <w:div w:id="1676179687">
              <w:marLeft w:val="0"/>
              <w:marRight w:val="0"/>
              <w:marTop w:val="0"/>
              <w:marBottom w:val="0"/>
              <w:divBdr>
                <w:top w:val="none" w:sz="0" w:space="0" w:color="auto"/>
                <w:left w:val="none" w:sz="0" w:space="0" w:color="auto"/>
                <w:bottom w:val="none" w:sz="0" w:space="0" w:color="auto"/>
                <w:right w:val="none" w:sz="0" w:space="0" w:color="auto"/>
              </w:divBdr>
            </w:div>
            <w:div w:id="1740324119">
              <w:marLeft w:val="0"/>
              <w:marRight w:val="0"/>
              <w:marTop w:val="0"/>
              <w:marBottom w:val="0"/>
              <w:divBdr>
                <w:top w:val="none" w:sz="0" w:space="0" w:color="auto"/>
                <w:left w:val="none" w:sz="0" w:space="0" w:color="auto"/>
                <w:bottom w:val="none" w:sz="0" w:space="0" w:color="auto"/>
                <w:right w:val="none" w:sz="0" w:space="0" w:color="auto"/>
              </w:divBdr>
            </w:div>
            <w:div w:id="1172644064">
              <w:marLeft w:val="0"/>
              <w:marRight w:val="0"/>
              <w:marTop w:val="0"/>
              <w:marBottom w:val="0"/>
              <w:divBdr>
                <w:top w:val="none" w:sz="0" w:space="0" w:color="auto"/>
                <w:left w:val="none" w:sz="0" w:space="0" w:color="auto"/>
                <w:bottom w:val="none" w:sz="0" w:space="0" w:color="auto"/>
                <w:right w:val="none" w:sz="0" w:space="0" w:color="auto"/>
              </w:divBdr>
            </w:div>
            <w:div w:id="1001159230">
              <w:marLeft w:val="0"/>
              <w:marRight w:val="0"/>
              <w:marTop w:val="0"/>
              <w:marBottom w:val="0"/>
              <w:divBdr>
                <w:top w:val="none" w:sz="0" w:space="0" w:color="auto"/>
                <w:left w:val="none" w:sz="0" w:space="0" w:color="auto"/>
                <w:bottom w:val="none" w:sz="0" w:space="0" w:color="auto"/>
                <w:right w:val="none" w:sz="0" w:space="0" w:color="auto"/>
              </w:divBdr>
            </w:div>
            <w:div w:id="1193155843">
              <w:marLeft w:val="0"/>
              <w:marRight w:val="0"/>
              <w:marTop w:val="0"/>
              <w:marBottom w:val="0"/>
              <w:divBdr>
                <w:top w:val="none" w:sz="0" w:space="0" w:color="auto"/>
                <w:left w:val="none" w:sz="0" w:space="0" w:color="auto"/>
                <w:bottom w:val="none" w:sz="0" w:space="0" w:color="auto"/>
                <w:right w:val="none" w:sz="0" w:space="0" w:color="auto"/>
              </w:divBdr>
            </w:div>
            <w:div w:id="375857622">
              <w:marLeft w:val="0"/>
              <w:marRight w:val="0"/>
              <w:marTop w:val="0"/>
              <w:marBottom w:val="0"/>
              <w:divBdr>
                <w:top w:val="none" w:sz="0" w:space="0" w:color="auto"/>
                <w:left w:val="none" w:sz="0" w:space="0" w:color="auto"/>
                <w:bottom w:val="none" w:sz="0" w:space="0" w:color="auto"/>
                <w:right w:val="none" w:sz="0" w:space="0" w:color="auto"/>
              </w:divBdr>
            </w:div>
            <w:div w:id="578710780">
              <w:marLeft w:val="0"/>
              <w:marRight w:val="0"/>
              <w:marTop w:val="0"/>
              <w:marBottom w:val="0"/>
              <w:divBdr>
                <w:top w:val="none" w:sz="0" w:space="0" w:color="auto"/>
                <w:left w:val="none" w:sz="0" w:space="0" w:color="auto"/>
                <w:bottom w:val="none" w:sz="0" w:space="0" w:color="auto"/>
                <w:right w:val="none" w:sz="0" w:space="0" w:color="auto"/>
              </w:divBdr>
            </w:div>
            <w:div w:id="688289096">
              <w:marLeft w:val="0"/>
              <w:marRight w:val="0"/>
              <w:marTop w:val="0"/>
              <w:marBottom w:val="0"/>
              <w:divBdr>
                <w:top w:val="none" w:sz="0" w:space="0" w:color="auto"/>
                <w:left w:val="none" w:sz="0" w:space="0" w:color="auto"/>
                <w:bottom w:val="none" w:sz="0" w:space="0" w:color="auto"/>
                <w:right w:val="none" w:sz="0" w:space="0" w:color="auto"/>
              </w:divBdr>
            </w:div>
            <w:div w:id="2011130279">
              <w:marLeft w:val="0"/>
              <w:marRight w:val="0"/>
              <w:marTop w:val="0"/>
              <w:marBottom w:val="0"/>
              <w:divBdr>
                <w:top w:val="none" w:sz="0" w:space="0" w:color="auto"/>
                <w:left w:val="none" w:sz="0" w:space="0" w:color="auto"/>
                <w:bottom w:val="none" w:sz="0" w:space="0" w:color="auto"/>
                <w:right w:val="none" w:sz="0" w:space="0" w:color="auto"/>
              </w:divBdr>
            </w:div>
            <w:div w:id="1825077942">
              <w:marLeft w:val="0"/>
              <w:marRight w:val="0"/>
              <w:marTop w:val="0"/>
              <w:marBottom w:val="0"/>
              <w:divBdr>
                <w:top w:val="none" w:sz="0" w:space="0" w:color="auto"/>
                <w:left w:val="none" w:sz="0" w:space="0" w:color="auto"/>
                <w:bottom w:val="none" w:sz="0" w:space="0" w:color="auto"/>
                <w:right w:val="none" w:sz="0" w:space="0" w:color="auto"/>
              </w:divBdr>
            </w:div>
            <w:div w:id="1897625572">
              <w:marLeft w:val="0"/>
              <w:marRight w:val="0"/>
              <w:marTop w:val="0"/>
              <w:marBottom w:val="0"/>
              <w:divBdr>
                <w:top w:val="none" w:sz="0" w:space="0" w:color="auto"/>
                <w:left w:val="none" w:sz="0" w:space="0" w:color="auto"/>
                <w:bottom w:val="none" w:sz="0" w:space="0" w:color="auto"/>
                <w:right w:val="none" w:sz="0" w:space="0" w:color="auto"/>
              </w:divBdr>
            </w:div>
            <w:div w:id="1686327437">
              <w:marLeft w:val="0"/>
              <w:marRight w:val="0"/>
              <w:marTop w:val="0"/>
              <w:marBottom w:val="0"/>
              <w:divBdr>
                <w:top w:val="none" w:sz="0" w:space="0" w:color="auto"/>
                <w:left w:val="none" w:sz="0" w:space="0" w:color="auto"/>
                <w:bottom w:val="none" w:sz="0" w:space="0" w:color="auto"/>
                <w:right w:val="none" w:sz="0" w:space="0" w:color="auto"/>
              </w:divBdr>
            </w:div>
            <w:div w:id="1590504683">
              <w:marLeft w:val="0"/>
              <w:marRight w:val="0"/>
              <w:marTop w:val="0"/>
              <w:marBottom w:val="0"/>
              <w:divBdr>
                <w:top w:val="none" w:sz="0" w:space="0" w:color="auto"/>
                <w:left w:val="none" w:sz="0" w:space="0" w:color="auto"/>
                <w:bottom w:val="none" w:sz="0" w:space="0" w:color="auto"/>
                <w:right w:val="none" w:sz="0" w:space="0" w:color="auto"/>
              </w:divBdr>
            </w:div>
            <w:div w:id="1245916335">
              <w:marLeft w:val="0"/>
              <w:marRight w:val="0"/>
              <w:marTop w:val="0"/>
              <w:marBottom w:val="0"/>
              <w:divBdr>
                <w:top w:val="none" w:sz="0" w:space="0" w:color="auto"/>
                <w:left w:val="none" w:sz="0" w:space="0" w:color="auto"/>
                <w:bottom w:val="none" w:sz="0" w:space="0" w:color="auto"/>
                <w:right w:val="none" w:sz="0" w:space="0" w:color="auto"/>
              </w:divBdr>
            </w:div>
            <w:div w:id="1123158506">
              <w:marLeft w:val="0"/>
              <w:marRight w:val="0"/>
              <w:marTop w:val="0"/>
              <w:marBottom w:val="0"/>
              <w:divBdr>
                <w:top w:val="none" w:sz="0" w:space="0" w:color="auto"/>
                <w:left w:val="none" w:sz="0" w:space="0" w:color="auto"/>
                <w:bottom w:val="none" w:sz="0" w:space="0" w:color="auto"/>
                <w:right w:val="none" w:sz="0" w:space="0" w:color="auto"/>
              </w:divBdr>
            </w:div>
            <w:div w:id="1315112040">
              <w:marLeft w:val="0"/>
              <w:marRight w:val="0"/>
              <w:marTop w:val="0"/>
              <w:marBottom w:val="0"/>
              <w:divBdr>
                <w:top w:val="none" w:sz="0" w:space="0" w:color="auto"/>
                <w:left w:val="none" w:sz="0" w:space="0" w:color="auto"/>
                <w:bottom w:val="none" w:sz="0" w:space="0" w:color="auto"/>
                <w:right w:val="none" w:sz="0" w:space="0" w:color="auto"/>
              </w:divBdr>
            </w:div>
            <w:div w:id="479735678">
              <w:marLeft w:val="0"/>
              <w:marRight w:val="0"/>
              <w:marTop w:val="0"/>
              <w:marBottom w:val="0"/>
              <w:divBdr>
                <w:top w:val="none" w:sz="0" w:space="0" w:color="auto"/>
                <w:left w:val="none" w:sz="0" w:space="0" w:color="auto"/>
                <w:bottom w:val="none" w:sz="0" w:space="0" w:color="auto"/>
                <w:right w:val="none" w:sz="0" w:space="0" w:color="auto"/>
              </w:divBdr>
            </w:div>
            <w:div w:id="260528348">
              <w:marLeft w:val="0"/>
              <w:marRight w:val="0"/>
              <w:marTop w:val="0"/>
              <w:marBottom w:val="0"/>
              <w:divBdr>
                <w:top w:val="none" w:sz="0" w:space="0" w:color="auto"/>
                <w:left w:val="none" w:sz="0" w:space="0" w:color="auto"/>
                <w:bottom w:val="none" w:sz="0" w:space="0" w:color="auto"/>
                <w:right w:val="none" w:sz="0" w:space="0" w:color="auto"/>
              </w:divBdr>
            </w:div>
          </w:divsChild>
        </w:div>
        <w:div w:id="20859697">
          <w:marLeft w:val="0"/>
          <w:marRight w:val="0"/>
          <w:marTop w:val="0"/>
          <w:marBottom w:val="0"/>
          <w:divBdr>
            <w:top w:val="none" w:sz="0" w:space="0" w:color="auto"/>
            <w:left w:val="none" w:sz="0" w:space="0" w:color="auto"/>
            <w:bottom w:val="none" w:sz="0" w:space="0" w:color="auto"/>
            <w:right w:val="none" w:sz="0" w:space="0" w:color="auto"/>
          </w:divBdr>
          <w:divsChild>
            <w:div w:id="1229146742">
              <w:marLeft w:val="0"/>
              <w:marRight w:val="0"/>
              <w:marTop w:val="0"/>
              <w:marBottom w:val="0"/>
              <w:divBdr>
                <w:top w:val="none" w:sz="0" w:space="0" w:color="auto"/>
                <w:left w:val="none" w:sz="0" w:space="0" w:color="auto"/>
                <w:bottom w:val="none" w:sz="0" w:space="0" w:color="auto"/>
                <w:right w:val="none" w:sz="0" w:space="0" w:color="auto"/>
              </w:divBdr>
            </w:div>
            <w:div w:id="878585412">
              <w:marLeft w:val="0"/>
              <w:marRight w:val="0"/>
              <w:marTop w:val="0"/>
              <w:marBottom w:val="0"/>
              <w:divBdr>
                <w:top w:val="none" w:sz="0" w:space="0" w:color="auto"/>
                <w:left w:val="none" w:sz="0" w:space="0" w:color="auto"/>
                <w:bottom w:val="none" w:sz="0" w:space="0" w:color="auto"/>
                <w:right w:val="none" w:sz="0" w:space="0" w:color="auto"/>
              </w:divBdr>
            </w:div>
            <w:div w:id="1170758424">
              <w:marLeft w:val="0"/>
              <w:marRight w:val="0"/>
              <w:marTop w:val="0"/>
              <w:marBottom w:val="0"/>
              <w:divBdr>
                <w:top w:val="none" w:sz="0" w:space="0" w:color="auto"/>
                <w:left w:val="none" w:sz="0" w:space="0" w:color="auto"/>
                <w:bottom w:val="none" w:sz="0" w:space="0" w:color="auto"/>
                <w:right w:val="none" w:sz="0" w:space="0" w:color="auto"/>
              </w:divBdr>
            </w:div>
            <w:div w:id="62680692">
              <w:marLeft w:val="0"/>
              <w:marRight w:val="0"/>
              <w:marTop w:val="0"/>
              <w:marBottom w:val="0"/>
              <w:divBdr>
                <w:top w:val="none" w:sz="0" w:space="0" w:color="auto"/>
                <w:left w:val="none" w:sz="0" w:space="0" w:color="auto"/>
                <w:bottom w:val="none" w:sz="0" w:space="0" w:color="auto"/>
                <w:right w:val="none" w:sz="0" w:space="0" w:color="auto"/>
              </w:divBdr>
            </w:div>
            <w:div w:id="63182737">
              <w:marLeft w:val="0"/>
              <w:marRight w:val="0"/>
              <w:marTop w:val="0"/>
              <w:marBottom w:val="0"/>
              <w:divBdr>
                <w:top w:val="none" w:sz="0" w:space="0" w:color="auto"/>
                <w:left w:val="none" w:sz="0" w:space="0" w:color="auto"/>
                <w:bottom w:val="none" w:sz="0" w:space="0" w:color="auto"/>
                <w:right w:val="none" w:sz="0" w:space="0" w:color="auto"/>
              </w:divBdr>
            </w:div>
            <w:div w:id="378092576">
              <w:marLeft w:val="0"/>
              <w:marRight w:val="0"/>
              <w:marTop w:val="0"/>
              <w:marBottom w:val="0"/>
              <w:divBdr>
                <w:top w:val="none" w:sz="0" w:space="0" w:color="auto"/>
                <w:left w:val="none" w:sz="0" w:space="0" w:color="auto"/>
                <w:bottom w:val="none" w:sz="0" w:space="0" w:color="auto"/>
                <w:right w:val="none" w:sz="0" w:space="0" w:color="auto"/>
              </w:divBdr>
            </w:div>
            <w:div w:id="1269697182">
              <w:marLeft w:val="0"/>
              <w:marRight w:val="0"/>
              <w:marTop w:val="0"/>
              <w:marBottom w:val="0"/>
              <w:divBdr>
                <w:top w:val="none" w:sz="0" w:space="0" w:color="auto"/>
                <w:left w:val="none" w:sz="0" w:space="0" w:color="auto"/>
                <w:bottom w:val="none" w:sz="0" w:space="0" w:color="auto"/>
                <w:right w:val="none" w:sz="0" w:space="0" w:color="auto"/>
              </w:divBdr>
            </w:div>
            <w:div w:id="1222836873">
              <w:marLeft w:val="0"/>
              <w:marRight w:val="0"/>
              <w:marTop w:val="0"/>
              <w:marBottom w:val="0"/>
              <w:divBdr>
                <w:top w:val="none" w:sz="0" w:space="0" w:color="auto"/>
                <w:left w:val="none" w:sz="0" w:space="0" w:color="auto"/>
                <w:bottom w:val="none" w:sz="0" w:space="0" w:color="auto"/>
                <w:right w:val="none" w:sz="0" w:space="0" w:color="auto"/>
              </w:divBdr>
            </w:div>
            <w:div w:id="1227181749">
              <w:marLeft w:val="0"/>
              <w:marRight w:val="0"/>
              <w:marTop w:val="0"/>
              <w:marBottom w:val="0"/>
              <w:divBdr>
                <w:top w:val="none" w:sz="0" w:space="0" w:color="auto"/>
                <w:left w:val="none" w:sz="0" w:space="0" w:color="auto"/>
                <w:bottom w:val="none" w:sz="0" w:space="0" w:color="auto"/>
                <w:right w:val="none" w:sz="0" w:space="0" w:color="auto"/>
              </w:divBdr>
            </w:div>
            <w:div w:id="2117629102">
              <w:marLeft w:val="0"/>
              <w:marRight w:val="0"/>
              <w:marTop w:val="0"/>
              <w:marBottom w:val="0"/>
              <w:divBdr>
                <w:top w:val="none" w:sz="0" w:space="0" w:color="auto"/>
                <w:left w:val="none" w:sz="0" w:space="0" w:color="auto"/>
                <w:bottom w:val="none" w:sz="0" w:space="0" w:color="auto"/>
                <w:right w:val="none" w:sz="0" w:space="0" w:color="auto"/>
              </w:divBdr>
            </w:div>
            <w:div w:id="1912085137">
              <w:marLeft w:val="0"/>
              <w:marRight w:val="0"/>
              <w:marTop w:val="0"/>
              <w:marBottom w:val="0"/>
              <w:divBdr>
                <w:top w:val="none" w:sz="0" w:space="0" w:color="auto"/>
                <w:left w:val="none" w:sz="0" w:space="0" w:color="auto"/>
                <w:bottom w:val="none" w:sz="0" w:space="0" w:color="auto"/>
                <w:right w:val="none" w:sz="0" w:space="0" w:color="auto"/>
              </w:divBdr>
            </w:div>
            <w:div w:id="849953520">
              <w:marLeft w:val="0"/>
              <w:marRight w:val="0"/>
              <w:marTop w:val="0"/>
              <w:marBottom w:val="0"/>
              <w:divBdr>
                <w:top w:val="none" w:sz="0" w:space="0" w:color="auto"/>
                <w:left w:val="none" w:sz="0" w:space="0" w:color="auto"/>
                <w:bottom w:val="none" w:sz="0" w:space="0" w:color="auto"/>
                <w:right w:val="none" w:sz="0" w:space="0" w:color="auto"/>
              </w:divBdr>
            </w:div>
            <w:div w:id="201332859">
              <w:marLeft w:val="0"/>
              <w:marRight w:val="0"/>
              <w:marTop w:val="0"/>
              <w:marBottom w:val="0"/>
              <w:divBdr>
                <w:top w:val="none" w:sz="0" w:space="0" w:color="auto"/>
                <w:left w:val="none" w:sz="0" w:space="0" w:color="auto"/>
                <w:bottom w:val="none" w:sz="0" w:space="0" w:color="auto"/>
                <w:right w:val="none" w:sz="0" w:space="0" w:color="auto"/>
              </w:divBdr>
            </w:div>
            <w:div w:id="1195844497">
              <w:marLeft w:val="0"/>
              <w:marRight w:val="0"/>
              <w:marTop w:val="0"/>
              <w:marBottom w:val="0"/>
              <w:divBdr>
                <w:top w:val="none" w:sz="0" w:space="0" w:color="auto"/>
                <w:left w:val="none" w:sz="0" w:space="0" w:color="auto"/>
                <w:bottom w:val="none" w:sz="0" w:space="0" w:color="auto"/>
                <w:right w:val="none" w:sz="0" w:space="0" w:color="auto"/>
              </w:divBdr>
            </w:div>
            <w:div w:id="64378211">
              <w:marLeft w:val="0"/>
              <w:marRight w:val="0"/>
              <w:marTop w:val="0"/>
              <w:marBottom w:val="0"/>
              <w:divBdr>
                <w:top w:val="none" w:sz="0" w:space="0" w:color="auto"/>
                <w:left w:val="none" w:sz="0" w:space="0" w:color="auto"/>
                <w:bottom w:val="none" w:sz="0" w:space="0" w:color="auto"/>
                <w:right w:val="none" w:sz="0" w:space="0" w:color="auto"/>
              </w:divBdr>
            </w:div>
            <w:div w:id="1018627175">
              <w:marLeft w:val="0"/>
              <w:marRight w:val="0"/>
              <w:marTop w:val="0"/>
              <w:marBottom w:val="0"/>
              <w:divBdr>
                <w:top w:val="none" w:sz="0" w:space="0" w:color="auto"/>
                <w:left w:val="none" w:sz="0" w:space="0" w:color="auto"/>
                <w:bottom w:val="none" w:sz="0" w:space="0" w:color="auto"/>
                <w:right w:val="none" w:sz="0" w:space="0" w:color="auto"/>
              </w:divBdr>
            </w:div>
            <w:div w:id="1607419371">
              <w:marLeft w:val="0"/>
              <w:marRight w:val="0"/>
              <w:marTop w:val="0"/>
              <w:marBottom w:val="0"/>
              <w:divBdr>
                <w:top w:val="none" w:sz="0" w:space="0" w:color="auto"/>
                <w:left w:val="none" w:sz="0" w:space="0" w:color="auto"/>
                <w:bottom w:val="none" w:sz="0" w:space="0" w:color="auto"/>
                <w:right w:val="none" w:sz="0" w:space="0" w:color="auto"/>
              </w:divBdr>
            </w:div>
            <w:div w:id="1270312863">
              <w:marLeft w:val="0"/>
              <w:marRight w:val="0"/>
              <w:marTop w:val="0"/>
              <w:marBottom w:val="0"/>
              <w:divBdr>
                <w:top w:val="none" w:sz="0" w:space="0" w:color="auto"/>
                <w:left w:val="none" w:sz="0" w:space="0" w:color="auto"/>
                <w:bottom w:val="none" w:sz="0" w:space="0" w:color="auto"/>
                <w:right w:val="none" w:sz="0" w:space="0" w:color="auto"/>
              </w:divBdr>
            </w:div>
            <w:div w:id="2069065563">
              <w:marLeft w:val="0"/>
              <w:marRight w:val="0"/>
              <w:marTop w:val="0"/>
              <w:marBottom w:val="0"/>
              <w:divBdr>
                <w:top w:val="none" w:sz="0" w:space="0" w:color="auto"/>
                <w:left w:val="none" w:sz="0" w:space="0" w:color="auto"/>
                <w:bottom w:val="none" w:sz="0" w:space="0" w:color="auto"/>
                <w:right w:val="none" w:sz="0" w:space="0" w:color="auto"/>
              </w:divBdr>
            </w:div>
            <w:div w:id="696346870">
              <w:marLeft w:val="0"/>
              <w:marRight w:val="0"/>
              <w:marTop w:val="0"/>
              <w:marBottom w:val="0"/>
              <w:divBdr>
                <w:top w:val="none" w:sz="0" w:space="0" w:color="auto"/>
                <w:left w:val="none" w:sz="0" w:space="0" w:color="auto"/>
                <w:bottom w:val="none" w:sz="0" w:space="0" w:color="auto"/>
                <w:right w:val="none" w:sz="0" w:space="0" w:color="auto"/>
              </w:divBdr>
            </w:div>
            <w:div w:id="1319114724">
              <w:marLeft w:val="0"/>
              <w:marRight w:val="0"/>
              <w:marTop w:val="0"/>
              <w:marBottom w:val="0"/>
              <w:divBdr>
                <w:top w:val="none" w:sz="0" w:space="0" w:color="auto"/>
                <w:left w:val="none" w:sz="0" w:space="0" w:color="auto"/>
                <w:bottom w:val="none" w:sz="0" w:space="0" w:color="auto"/>
                <w:right w:val="none" w:sz="0" w:space="0" w:color="auto"/>
              </w:divBdr>
            </w:div>
            <w:div w:id="410808969">
              <w:marLeft w:val="0"/>
              <w:marRight w:val="0"/>
              <w:marTop w:val="0"/>
              <w:marBottom w:val="0"/>
              <w:divBdr>
                <w:top w:val="none" w:sz="0" w:space="0" w:color="auto"/>
                <w:left w:val="none" w:sz="0" w:space="0" w:color="auto"/>
                <w:bottom w:val="none" w:sz="0" w:space="0" w:color="auto"/>
                <w:right w:val="none" w:sz="0" w:space="0" w:color="auto"/>
              </w:divBdr>
            </w:div>
            <w:div w:id="873226296">
              <w:marLeft w:val="0"/>
              <w:marRight w:val="0"/>
              <w:marTop w:val="0"/>
              <w:marBottom w:val="0"/>
              <w:divBdr>
                <w:top w:val="none" w:sz="0" w:space="0" w:color="auto"/>
                <w:left w:val="none" w:sz="0" w:space="0" w:color="auto"/>
                <w:bottom w:val="none" w:sz="0" w:space="0" w:color="auto"/>
                <w:right w:val="none" w:sz="0" w:space="0" w:color="auto"/>
              </w:divBdr>
            </w:div>
            <w:div w:id="1771461668">
              <w:marLeft w:val="0"/>
              <w:marRight w:val="0"/>
              <w:marTop w:val="0"/>
              <w:marBottom w:val="0"/>
              <w:divBdr>
                <w:top w:val="none" w:sz="0" w:space="0" w:color="auto"/>
                <w:left w:val="none" w:sz="0" w:space="0" w:color="auto"/>
                <w:bottom w:val="none" w:sz="0" w:space="0" w:color="auto"/>
                <w:right w:val="none" w:sz="0" w:space="0" w:color="auto"/>
              </w:divBdr>
            </w:div>
            <w:div w:id="993071996">
              <w:marLeft w:val="0"/>
              <w:marRight w:val="0"/>
              <w:marTop w:val="0"/>
              <w:marBottom w:val="0"/>
              <w:divBdr>
                <w:top w:val="none" w:sz="0" w:space="0" w:color="auto"/>
                <w:left w:val="none" w:sz="0" w:space="0" w:color="auto"/>
                <w:bottom w:val="none" w:sz="0" w:space="0" w:color="auto"/>
                <w:right w:val="none" w:sz="0" w:space="0" w:color="auto"/>
              </w:divBdr>
            </w:div>
          </w:divsChild>
        </w:div>
        <w:div w:id="1307397244">
          <w:marLeft w:val="0"/>
          <w:marRight w:val="0"/>
          <w:marTop w:val="0"/>
          <w:marBottom w:val="0"/>
          <w:divBdr>
            <w:top w:val="none" w:sz="0" w:space="0" w:color="auto"/>
            <w:left w:val="none" w:sz="0" w:space="0" w:color="auto"/>
            <w:bottom w:val="none" w:sz="0" w:space="0" w:color="auto"/>
            <w:right w:val="none" w:sz="0" w:space="0" w:color="auto"/>
          </w:divBdr>
          <w:divsChild>
            <w:div w:id="1717512357">
              <w:marLeft w:val="0"/>
              <w:marRight w:val="0"/>
              <w:marTop w:val="0"/>
              <w:marBottom w:val="0"/>
              <w:divBdr>
                <w:top w:val="none" w:sz="0" w:space="0" w:color="auto"/>
                <w:left w:val="none" w:sz="0" w:space="0" w:color="auto"/>
                <w:bottom w:val="none" w:sz="0" w:space="0" w:color="auto"/>
                <w:right w:val="none" w:sz="0" w:space="0" w:color="auto"/>
              </w:divBdr>
            </w:div>
            <w:div w:id="1880164359">
              <w:marLeft w:val="0"/>
              <w:marRight w:val="0"/>
              <w:marTop w:val="0"/>
              <w:marBottom w:val="0"/>
              <w:divBdr>
                <w:top w:val="none" w:sz="0" w:space="0" w:color="auto"/>
                <w:left w:val="none" w:sz="0" w:space="0" w:color="auto"/>
                <w:bottom w:val="none" w:sz="0" w:space="0" w:color="auto"/>
                <w:right w:val="none" w:sz="0" w:space="0" w:color="auto"/>
              </w:divBdr>
            </w:div>
            <w:div w:id="392508903">
              <w:marLeft w:val="0"/>
              <w:marRight w:val="0"/>
              <w:marTop w:val="0"/>
              <w:marBottom w:val="0"/>
              <w:divBdr>
                <w:top w:val="none" w:sz="0" w:space="0" w:color="auto"/>
                <w:left w:val="none" w:sz="0" w:space="0" w:color="auto"/>
                <w:bottom w:val="none" w:sz="0" w:space="0" w:color="auto"/>
                <w:right w:val="none" w:sz="0" w:space="0" w:color="auto"/>
              </w:divBdr>
            </w:div>
            <w:div w:id="2088067640">
              <w:marLeft w:val="0"/>
              <w:marRight w:val="0"/>
              <w:marTop w:val="0"/>
              <w:marBottom w:val="0"/>
              <w:divBdr>
                <w:top w:val="none" w:sz="0" w:space="0" w:color="auto"/>
                <w:left w:val="none" w:sz="0" w:space="0" w:color="auto"/>
                <w:bottom w:val="none" w:sz="0" w:space="0" w:color="auto"/>
                <w:right w:val="none" w:sz="0" w:space="0" w:color="auto"/>
              </w:divBdr>
            </w:div>
            <w:div w:id="666981877">
              <w:marLeft w:val="0"/>
              <w:marRight w:val="0"/>
              <w:marTop w:val="0"/>
              <w:marBottom w:val="0"/>
              <w:divBdr>
                <w:top w:val="none" w:sz="0" w:space="0" w:color="auto"/>
                <w:left w:val="none" w:sz="0" w:space="0" w:color="auto"/>
                <w:bottom w:val="none" w:sz="0" w:space="0" w:color="auto"/>
                <w:right w:val="none" w:sz="0" w:space="0" w:color="auto"/>
              </w:divBdr>
            </w:div>
            <w:div w:id="1013410432">
              <w:marLeft w:val="0"/>
              <w:marRight w:val="0"/>
              <w:marTop w:val="0"/>
              <w:marBottom w:val="0"/>
              <w:divBdr>
                <w:top w:val="none" w:sz="0" w:space="0" w:color="auto"/>
                <w:left w:val="none" w:sz="0" w:space="0" w:color="auto"/>
                <w:bottom w:val="none" w:sz="0" w:space="0" w:color="auto"/>
                <w:right w:val="none" w:sz="0" w:space="0" w:color="auto"/>
              </w:divBdr>
            </w:div>
            <w:div w:id="1367171786">
              <w:marLeft w:val="0"/>
              <w:marRight w:val="0"/>
              <w:marTop w:val="0"/>
              <w:marBottom w:val="0"/>
              <w:divBdr>
                <w:top w:val="none" w:sz="0" w:space="0" w:color="auto"/>
                <w:left w:val="none" w:sz="0" w:space="0" w:color="auto"/>
                <w:bottom w:val="none" w:sz="0" w:space="0" w:color="auto"/>
                <w:right w:val="none" w:sz="0" w:space="0" w:color="auto"/>
              </w:divBdr>
            </w:div>
            <w:div w:id="29191746">
              <w:marLeft w:val="0"/>
              <w:marRight w:val="0"/>
              <w:marTop w:val="0"/>
              <w:marBottom w:val="0"/>
              <w:divBdr>
                <w:top w:val="none" w:sz="0" w:space="0" w:color="auto"/>
                <w:left w:val="none" w:sz="0" w:space="0" w:color="auto"/>
                <w:bottom w:val="none" w:sz="0" w:space="0" w:color="auto"/>
                <w:right w:val="none" w:sz="0" w:space="0" w:color="auto"/>
              </w:divBdr>
            </w:div>
            <w:div w:id="235674697">
              <w:marLeft w:val="0"/>
              <w:marRight w:val="0"/>
              <w:marTop w:val="0"/>
              <w:marBottom w:val="0"/>
              <w:divBdr>
                <w:top w:val="none" w:sz="0" w:space="0" w:color="auto"/>
                <w:left w:val="none" w:sz="0" w:space="0" w:color="auto"/>
                <w:bottom w:val="none" w:sz="0" w:space="0" w:color="auto"/>
                <w:right w:val="none" w:sz="0" w:space="0" w:color="auto"/>
              </w:divBdr>
            </w:div>
            <w:div w:id="490605699">
              <w:marLeft w:val="0"/>
              <w:marRight w:val="0"/>
              <w:marTop w:val="0"/>
              <w:marBottom w:val="0"/>
              <w:divBdr>
                <w:top w:val="none" w:sz="0" w:space="0" w:color="auto"/>
                <w:left w:val="none" w:sz="0" w:space="0" w:color="auto"/>
                <w:bottom w:val="none" w:sz="0" w:space="0" w:color="auto"/>
                <w:right w:val="none" w:sz="0" w:space="0" w:color="auto"/>
              </w:divBdr>
            </w:div>
            <w:div w:id="2142114501">
              <w:marLeft w:val="0"/>
              <w:marRight w:val="0"/>
              <w:marTop w:val="0"/>
              <w:marBottom w:val="0"/>
              <w:divBdr>
                <w:top w:val="none" w:sz="0" w:space="0" w:color="auto"/>
                <w:left w:val="none" w:sz="0" w:space="0" w:color="auto"/>
                <w:bottom w:val="none" w:sz="0" w:space="0" w:color="auto"/>
                <w:right w:val="none" w:sz="0" w:space="0" w:color="auto"/>
              </w:divBdr>
            </w:div>
            <w:div w:id="1532917292">
              <w:marLeft w:val="0"/>
              <w:marRight w:val="0"/>
              <w:marTop w:val="0"/>
              <w:marBottom w:val="0"/>
              <w:divBdr>
                <w:top w:val="none" w:sz="0" w:space="0" w:color="auto"/>
                <w:left w:val="none" w:sz="0" w:space="0" w:color="auto"/>
                <w:bottom w:val="none" w:sz="0" w:space="0" w:color="auto"/>
                <w:right w:val="none" w:sz="0" w:space="0" w:color="auto"/>
              </w:divBdr>
            </w:div>
            <w:div w:id="635137161">
              <w:marLeft w:val="0"/>
              <w:marRight w:val="0"/>
              <w:marTop w:val="0"/>
              <w:marBottom w:val="0"/>
              <w:divBdr>
                <w:top w:val="none" w:sz="0" w:space="0" w:color="auto"/>
                <w:left w:val="none" w:sz="0" w:space="0" w:color="auto"/>
                <w:bottom w:val="none" w:sz="0" w:space="0" w:color="auto"/>
                <w:right w:val="none" w:sz="0" w:space="0" w:color="auto"/>
              </w:divBdr>
            </w:div>
            <w:div w:id="263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811</Words>
  <Characters>6575</Characters>
  <Application>Microsoft Office Word</Application>
  <DocSecurity>0</DocSecurity>
  <Lines>54</Lines>
  <Paragraphs>14</Paragraphs>
  <ScaleCrop>false</ScaleCrop>
  <Company>UM</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Gichohi Georginah (UE)</dc:creator>
  <cp:keywords/>
  <dc:description/>
  <cp:lastModifiedBy>Nousiainen Viivi (UE)</cp:lastModifiedBy>
  <cp:revision>1</cp:revision>
  <dcterms:created xsi:type="dcterms:W3CDTF">2025-06-16T07:33:00Z</dcterms:created>
  <dcterms:modified xsi:type="dcterms:W3CDTF">2025-06-16T07:33:00Z</dcterms:modified>
</cp:coreProperties>
</file>