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E" w:rsidRDefault="00FD5EAE" w:rsidP="00FD5EAE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5EAE" w:rsidRPr="00F73BDB" w:rsidRDefault="00FD5EAE" w:rsidP="00FD5EAE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F73BDB">
        <w:rPr>
          <w:b/>
          <w:bCs/>
          <w:sz w:val="28"/>
          <w:szCs w:val="28"/>
        </w:rPr>
        <w:t>MODEL ASSESSMENT CRITERIA FOR FLC APPLICATIONS</w:t>
      </w:r>
    </w:p>
    <w:p w:rsidR="00A83D3B" w:rsidRDefault="00A83D3B" w:rsidP="00FD5EA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bookmarkStart w:id="0" w:name="_GoBack"/>
      <w:bookmarkEnd w:id="0"/>
    </w:p>
    <w:p w:rsidR="00A222FA" w:rsidRPr="00612904" w:rsidRDefault="00A222FA" w:rsidP="00FD5EA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901"/>
        <w:gridCol w:w="4113"/>
      </w:tblGrid>
      <w:tr w:rsidR="00FD5EAE" w:rsidRPr="009E63CC" w:rsidTr="009B2704">
        <w:trPr>
          <w:trHeight w:val="424"/>
        </w:trPr>
        <w:tc>
          <w:tcPr>
            <w:tcW w:w="0" w:type="auto"/>
            <w:shd w:val="clear" w:color="auto" w:fill="auto"/>
          </w:tcPr>
          <w:p w:rsidR="00FD5EAE" w:rsidRPr="00A1582B" w:rsidRDefault="00FD5EAE" w:rsidP="009B2704">
            <w:r w:rsidRPr="00A1582B">
              <w:rPr>
                <w:b/>
              </w:rPr>
              <w:t>Title or application number of the project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D5EAE" w:rsidRPr="00857404" w:rsidRDefault="00FD5EAE" w:rsidP="004B54D7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FD5EAE" w:rsidRPr="009E63CC" w:rsidTr="009B2704">
        <w:trPr>
          <w:trHeight w:val="424"/>
        </w:trPr>
        <w:tc>
          <w:tcPr>
            <w:tcW w:w="0" w:type="auto"/>
            <w:shd w:val="clear" w:color="auto" w:fill="auto"/>
          </w:tcPr>
          <w:p w:rsidR="00FD5EAE" w:rsidRPr="00A1582B" w:rsidRDefault="00FD5EAE" w:rsidP="009B2704">
            <w:pPr>
              <w:rPr>
                <w:b/>
              </w:rPr>
            </w:pPr>
          </w:p>
          <w:p w:rsidR="00FD5EAE" w:rsidRPr="00A1582B" w:rsidRDefault="00FD5EAE" w:rsidP="009B2704">
            <w:r w:rsidRPr="00A1582B">
              <w:rPr>
                <w:b/>
              </w:rPr>
              <w:t>Partner organization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2AA" w:rsidRDefault="00BB32AA" w:rsidP="00DB173D">
            <w:pPr>
              <w:widowControl w:val="0"/>
              <w:autoSpaceDE w:val="0"/>
              <w:autoSpaceDN w:val="0"/>
              <w:adjustRightInd w:val="0"/>
              <w:ind w:right="669"/>
              <w:rPr>
                <w:color w:val="000000"/>
              </w:rPr>
            </w:pPr>
          </w:p>
          <w:p w:rsidR="00631B43" w:rsidRPr="00631B43" w:rsidRDefault="00631B43" w:rsidP="00631B43">
            <w:pPr>
              <w:pStyle w:val="ListParagraph"/>
              <w:widowControl w:val="0"/>
              <w:tabs>
                <w:tab w:val="left" w:pos="756"/>
              </w:tabs>
              <w:spacing w:before="2" w:line="275" w:lineRule="exac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FD5EAE" w:rsidRPr="009E63CC" w:rsidTr="009B2704">
        <w:trPr>
          <w:trHeight w:val="145"/>
        </w:trPr>
        <w:tc>
          <w:tcPr>
            <w:tcW w:w="0" w:type="auto"/>
            <w:gridSpan w:val="3"/>
            <w:shd w:val="clear" w:color="auto" w:fill="EEECE1" w:themeFill="background2"/>
          </w:tcPr>
          <w:p w:rsidR="00FD5EAE" w:rsidRPr="00EF1DA5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FD5EAE" w:rsidRPr="00F319D9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319D9">
              <w:rPr>
                <w:b/>
                <w:bCs/>
              </w:rPr>
              <w:t>Administrative assessment</w:t>
            </w:r>
            <w:r>
              <w:rPr>
                <w:b/>
                <w:bCs/>
              </w:rPr>
              <w:t xml:space="preserve"> </w:t>
            </w:r>
            <w:r w:rsidRPr="00F319D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F319D9">
              <w:rPr>
                <w:b/>
                <w:bCs/>
              </w:rPr>
              <w:t>Compulsory requirements</w:t>
            </w:r>
          </w:p>
          <w:p w:rsidR="00FD5EAE" w:rsidRPr="00F319D9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  <w:tr w:rsidR="00C52A58" w:rsidRPr="009E63CC" w:rsidTr="009B2704">
        <w:trPr>
          <w:trHeight w:val="145"/>
        </w:trPr>
        <w:tc>
          <w:tcPr>
            <w:tcW w:w="435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Criteria</w:t>
            </w:r>
          </w:p>
        </w:tc>
        <w:tc>
          <w:tcPr>
            <w:tcW w:w="190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Assessment</w:t>
            </w:r>
          </w:p>
        </w:tc>
        <w:tc>
          <w:tcPr>
            <w:tcW w:w="4113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Comments</w:t>
            </w:r>
          </w:p>
        </w:tc>
      </w:tr>
      <w:tr w:rsidR="00C52A58" w:rsidRPr="009E63CC" w:rsidTr="009B2704">
        <w:trPr>
          <w:trHeight w:val="145"/>
        </w:trPr>
        <w:tc>
          <w:tcPr>
            <w:tcW w:w="435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Compulsory requirements</w:t>
            </w:r>
          </w:p>
        </w:tc>
        <w:tc>
          <w:tcPr>
            <w:tcW w:w="190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E63CC">
              <w:rPr>
                <w:b/>
                <w:bCs/>
              </w:rPr>
              <w:t>ass or fail</w:t>
            </w:r>
          </w:p>
        </w:tc>
        <w:tc>
          <w:tcPr>
            <w:tcW w:w="4113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  <w:tr w:rsidR="00C52A58" w:rsidRPr="009E63CC" w:rsidTr="009B2704">
        <w:trPr>
          <w:trHeight w:val="145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Application arrived in time.</w:t>
            </w:r>
          </w:p>
        </w:tc>
        <w:tc>
          <w:tcPr>
            <w:tcW w:w="1901" w:type="dxa"/>
          </w:tcPr>
          <w:p w:rsidR="00FD5EAE" w:rsidRPr="009E63CC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113" w:type="dxa"/>
          </w:tcPr>
          <w:p w:rsidR="00FD5EAE" w:rsidRPr="009E63CC" w:rsidRDefault="00FD5EAE" w:rsidP="009B3E9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145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Application is signed</w:t>
            </w:r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Pr="009E63CC" w:rsidRDefault="00631B43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4113" w:type="dxa"/>
          </w:tcPr>
          <w:p w:rsidR="00DB173D" w:rsidRPr="00962EEF" w:rsidRDefault="00DB173D" w:rsidP="00DB173D">
            <w:pPr>
              <w:widowControl w:val="0"/>
              <w:autoSpaceDE w:val="0"/>
              <w:autoSpaceDN w:val="0"/>
              <w:adjustRightInd w:val="0"/>
              <w:ind w:right="669"/>
              <w:rPr>
                <w:color w:val="000000"/>
                <w:kern w:val="1"/>
              </w:rPr>
            </w:pP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426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Applicant is a registered organisation</w:t>
            </w:r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BB32AA" w:rsidRPr="009E63CC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113" w:type="dxa"/>
          </w:tcPr>
          <w:p w:rsidR="00FD5EAE" w:rsidRPr="009E63CC" w:rsidRDefault="00FD5EAE" w:rsidP="00E66A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560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Applicant is an FLC eligible organization</w:t>
            </w:r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BB32AA" w:rsidRPr="009E63CC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113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833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 xml:space="preserve">Application includes a project plan with a budget and a results chain or </w:t>
            </w:r>
            <w:r>
              <w:rPr>
                <w:bCs/>
              </w:rPr>
              <w:t xml:space="preserve">results </w:t>
            </w:r>
            <w:r w:rsidRPr="009E63CC">
              <w:rPr>
                <w:bCs/>
              </w:rPr>
              <w:t>framework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logframe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4206C5" w:rsidRPr="009E63CC" w:rsidRDefault="004206C5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113" w:type="dxa"/>
          </w:tcPr>
          <w:p w:rsidR="00FD5EAE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Project plan: </w:t>
            </w:r>
            <w:r w:rsidR="00631B43">
              <w:rPr>
                <w:bCs/>
              </w:rPr>
              <w:t>Yes</w:t>
            </w:r>
          </w:p>
          <w:p w:rsidR="00BB32AA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Budget: </w:t>
            </w:r>
            <w:r w:rsidR="00003D74">
              <w:rPr>
                <w:bCs/>
              </w:rPr>
              <w:t>Yes</w:t>
            </w:r>
          </w:p>
          <w:p w:rsidR="00BB32AA" w:rsidRPr="009E63CC" w:rsidRDefault="00BB32AA" w:rsidP="00E66A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Results Framework: </w:t>
            </w:r>
            <w:r w:rsidR="00003D74">
              <w:rPr>
                <w:bCs/>
              </w:rPr>
              <w:t>Yes</w:t>
            </w:r>
          </w:p>
        </w:tc>
      </w:tr>
      <w:tr w:rsidR="00C52A58" w:rsidRPr="009E63CC" w:rsidTr="009B2704">
        <w:trPr>
          <w:trHeight w:val="273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Project is ODA eligible</w:t>
            </w:r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Pr="009E63CC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113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886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 xml:space="preserve">Project </w:t>
            </w:r>
            <w:r>
              <w:rPr>
                <w:bCs/>
              </w:rPr>
              <w:t xml:space="preserve">output </w:t>
            </w:r>
            <w:r w:rsidRPr="009E63CC">
              <w:rPr>
                <w:bCs/>
              </w:rPr>
              <w:t>contributes to the expected outcome of the FLC Programme</w:t>
            </w:r>
            <w:r>
              <w:rPr>
                <w:bCs/>
              </w:rPr>
              <w:t>'s sector / theme in question.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BB32AA" w:rsidRPr="009E63CC" w:rsidRDefault="00BB32AA" w:rsidP="00E66A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  <w:r w:rsidR="00612904">
              <w:rPr>
                <w:bCs/>
              </w:rPr>
              <w:t xml:space="preserve">  </w:t>
            </w:r>
          </w:p>
        </w:tc>
        <w:tc>
          <w:tcPr>
            <w:tcW w:w="4113" w:type="dxa"/>
          </w:tcPr>
          <w:p w:rsidR="00FD5EAE" w:rsidRPr="00003D74" w:rsidRDefault="008C73C1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</w:rPr>
            </w:pPr>
            <w:r w:rsidRPr="00003D74">
              <w:rPr>
                <w:b/>
                <w:bCs/>
                <w:i/>
              </w:rPr>
              <w:t xml:space="preserve">Outputs: </w:t>
            </w:r>
          </w:p>
          <w:p w:rsidR="005A174A" w:rsidRDefault="005A174A" w:rsidP="00612904">
            <w:pPr>
              <w:spacing w:line="276" w:lineRule="auto"/>
              <w:ind w:left="36"/>
              <w:rPr>
                <w:i/>
              </w:rPr>
            </w:pPr>
          </w:p>
          <w:p w:rsidR="00612904" w:rsidRPr="008C73C1" w:rsidRDefault="00612904" w:rsidP="00612904">
            <w:pPr>
              <w:spacing w:line="276" w:lineRule="auto"/>
              <w:ind w:left="36"/>
            </w:pPr>
            <w:r w:rsidRPr="00003D74">
              <w:rPr>
                <w:i/>
              </w:rPr>
              <w:t xml:space="preserve">FLC </w:t>
            </w:r>
            <w:r w:rsidRPr="00003D74">
              <w:rPr>
                <w:b/>
                <w:bCs/>
                <w:i/>
              </w:rPr>
              <w:t>Outcome</w:t>
            </w:r>
            <w:r w:rsidRPr="00612904">
              <w:rPr>
                <w:bCs/>
              </w:rPr>
              <w:t xml:space="preserve">: An increased number of children in the most marginalized areas </w:t>
            </w:r>
            <w:r w:rsidRPr="00612904">
              <w:rPr>
                <w:b/>
                <w:bCs/>
              </w:rPr>
              <w:t>attend quality educational activities, parents are supported, and children are better equipped to enter formal education</w:t>
            </w:r>
          </w:p>
        </w:tc>
      </w:tr>
      <w:tr w:rsidR="00C52A58" w:rsidRPr="009E63CC" w:rsidTr="009B2704">
        <w:trPr>
          <w:trHeight w:val="560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Activities to be funded are at least Human Rights sensitive</w:t>
            </w:r>
            <w:r>
              <w:rPr>
                <w:bCs/>
              </w:rPr>
              <w:t>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BB32AA" w:rsidRDefault="00BB32A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YES</w:t>
            </w:r>
          </w:p>
          <w:p w:rsidR="005E37C9" w:rsidRPr="009E63CC" w:rsidRDefault="005E37C9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(capacity building,  advocacy, HR assessment, not contributing to discriminatory structures/ norms)</w:t>
            </w:r>
          </w:p>
        </w:tc>
        <w:tc>
          <w:tcPr>
            <w:tcW w:w="4113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693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Project beneficiaries have participated in the preparation and design of the pro</w:t>
            </w:r>
            <w:r>
              <w:rPr>
                <w:bCs/>
              </w:rPr>
              <w:t>ject.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4206C5" w:rsidRPr="009E63CC" w:rsidRDefault="004206C5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1120"/>
        </w:trPr>
        <w:tc>
          <w:tcPr>
            <w:tcW w:w="4351" w:type="dxa"/>
            <w:shd w:val="clear" w:color="auto" w:fill="EAF1DD" w:themeFill="accent3" w:themeFillTint="33"/>
            <w:vAlign w:val="center"/>
          </w:tcPr>
          <w:p w:rsidR="00FD5EAE" w:rsidRPr="009E63CC" w:rsidRDefault="00FD5EAE" w:rsidP="004206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D7139">
              <w:rPr>
                <w:b/>
                <w:bCs/>
              </w:rPr>
              <w:t>Summary</w:t>
            </w:r>
            <w:r w:rsidRPr="009E63CC">
              <w:rPr>
                <w:bCs/>
              </w:rPr>
              <w:t>: PASS</w:t>
            </w:r>
            <w:r w:rsidRPr="009E63CC">
              <w:rPr>
                <w:b/>
                <w:bCs/>
              </w:rPr>
              <w:t>?</w:t>
            </w:r>
          </w:p>
        </w:tc>
        <w:tc>
          <w:tcPr>
            <w:tcW w:w="1901" w:type="dxa"/>
            <w:shd w:val="clear" w:color="auto" w:fill="EAF1DD" w:themeFill="accent3" w:themeFillTint="33"/>
            <w:vAlign w:val="bottom"/>
          </w:tcPr>
          <w:p w:rsidR="00FD5EAE" w:rsidRPr="009E63CC" w:rsidRDefault="004206C5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13" w:type="dxa"/>
            <w:shd w:val="clear" w:color="auto" w:fill="EAF1DD" w:themeFill="accent3" w:themeFillTint="33"/>
            <w:vAlign w:val="bottom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</w:rPr>
            </w:pPr>
            <w:r w:rsidRPr="009E63CC">
              <w:rPr>
                <w:bCs/>
                <w:i/>
              </w:rPr>
              <w:t xml:space="preserve">(If the </w:t>
            </w:r>
            <w:r>
              <w:rPr>
                <w:bCs/>
                <w:i/>
              </w:rPr>
              <w:t>application</w:t>
            </w:r>
            <w:r w:rsidRPr="009E63CC">
              <w:rPr>
                <w:bCs/>
                <w:i/>
              </w:rPr>
              <w:t xml:space="preserve"> does not pass in all the items above, you don’t have to continue for the technical assessment)</w:t>
            </w:r>
          </w:p>
        </w:tc>
      </w:tr>
      <w:tr w:rsidR="00FD5EAE" w:rsidRPr="009E63CC" w:rsidTr="009B2704">
        <w:trPr>
          <w:trHeight w:val="625"/>
        </w:trPr>
        <w:tc>
          <w:tcPr>
            <w:tcW w:w="0" w:type="auto"/>
            <w:gridSpan w:val="3"/>
            <w:shd w:val="clear" w:color="auto" w:fill="EEECE1" w:themeFill="background2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shd w:val="clear" w:color="auto" w:fill="EEECE1" w:themeFill="background2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Technical assessment</w:t>
            </w: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  <w:tr w:rsidR="00C52A58" w:rsidRPr="009E63CC" w:rsidTr="009B2704">
        <w:trPr>
          <w:trHeight w:val="273"/>
        </w:trPr>
        <w:tc>
          <w:tcPr>
            <w:tcW w:w="435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lastRenderedPageBreak/>
              <w:t>Assessment criteria for scoring</w:t>
            </w:r>
          </w:p>
        </w:tc>
        <w:tc>
          <w:tcPr>
            <w:tcW w:w="1901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E63CC">
              <w:rPr>
                <w:b/>
                <w:bCs/>
              </w:rPr>
              <w:t>ompetitive scoring</w:t>
            </w:r>
            <w:r w:rsidRPr="009E63CC" w:rsidDel="0096767E">
              <w:rPr>
                <w:b/>
                <w:bCs/>
              </w:rPr>
              <w:t xml:space="preserve"> </w:t>
            </w:r>
          </w:p>
        </w:tc>
        <w:tc>
          <w:tcPr>
            <w:tcW w:w="4113" w:type="dxa"/>
            <w:shd w:val="clear" w:color="auto" w:fill="E6E6E6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E63CC">
              <w:rPr>
                <w:b/>
                <w:bCs/>
              </w:rPr>
              <w:t>Comments</w:t>
            </w:r>
          </w:p>
        </w:tc>
      </w:tr>
      <w:tr w:rsidR="00C52A58" w:rsidRPr="009E63CC" w:rsidTr="009B2704">
        <w:trPr>
          <w:trHeight w:val="1105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 xml:space="preserve">Project </w:t>
            </w:r>
            <w:r>
              <w:rPr>
                <w:bCs/>
              </w:rPr>
              <w:t xml:space="preserve">outputs are </w:t>
            </w:r>
            <w:r w:rsidRPr="009E63CC">
              <w:rPr>
                <w:bCs/>
              </w:rPr>
              <w:t xml:space="preserve">clearly defined </w:t>
            </w:r>
            <w:r>
              <w:rPr>
                <w:bCs/>
              </w:rPr>
              <w:t xml:space="preserve">and include </w:t>
            </w:r>
            <w:r w:rsidRPr="009E63CC">
              <w:rPr>
                <w:bCs/>
              </w:rPr>
              <w:t>indicators, baseline data, risks, and risk management</w:t>
            </w:r>
            <w:r>
              <w:rPr>
                <w:bCs/>
              </w:rPr>
              <w:t>.</w:t>
            </w: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/>
                <w:bCs/>
              </w:rPr>
              <w:t>Max 20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287B4D" w:rsidRDefault="00287B4D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A83D3B" w:rsidRDefault="00A83D3B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A83D3B" w:rsidRDefault="00A83D3B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A83D3B" w:rsidRDefault="00A83D3B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A83D3B" w:rsidRPr="009E63CC" w:rsidRDefault="00A83D3B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003D74" w:rsidRPr="005A174A" w:rsidRDefault="004206C5" w:rsidP="005A174A">
            <w:pPr>
              <w:spacing w:line="276" w:lineRule="auto"/>
              <w:rPr>
                <w:b/>
                <w:i/>
              </w:rPr>
            </w:pPr>
            <w:r w:rsidRPr="005A174A">
              <w:rPr>
                <w:b/>
                <w:i/>
              </w:rPr>
              <w:t>OUTPUTs:</w:t>
            </w:r>
            <w:r w:rsidR="00287B4D" w:rsidRPr="005A174A">
              <w:rPr>
                <w:b/>
                <w:i/>
              </w:rPr>
              <w:t xml:space="preserve"> </w:t>
            </w:r>
          </w:p>
          <w:p w:rsidR="005A174A" w:rsidRPr="005A174A" w:rsidRDefault="005A174A" w:rsidP="005A174A">
            <w:pPr>
              <w:spacing w:line="276" w:lineRule="auto"/>
              <w:rPr>
                <w:rFonts w:asciiTheme="minorHAnsi" w:hAnsiTheme="minorHAnsi" w:cs="Helvetica"/>
              </w:rPr>
            </w:pPr>
          </w:p>
          <w:p w:rsidR="004206C5" w:rsidRPr="005A174A" w:rsidRDefault="004206C5" w:rsidP="004206C5">
            <w:pPr>
              <w:spacing w:line="276" w:lineRule="auto"/>
              <w:ind w:left="36"/>
            </w:pPr>
            <w:r w:rsidRPr="005A174A">
              <w:rPr>
                <w:b/>
                <w:i/>
              </w:rPr>
              <w:t>Indicators</w:t>
            </w:r>
            <w:r w:rsidRPr="005A174A">
              <w:t xml:space="preserve">: </w:t>
            </w:r>
          </w:p>
          <w:p w:rsidR="005A174A" w:rsidRPr="005A174A" w:rsidRDefault="004206C5" w:rsidP="004206C5">
            <w:pPr>
              <w:spacing w:line="276" w:lineRule="auto"/>
              <w:ind w:left="36"/>
              <w:rPr>
                <w:b/>
                <w:i/>
              </w:rPr>
            </w:pPr>
            <w:r w:rsidRPr="005A174A">
              <w:rPr>
                <w:b/>
                <w:i/>
              </w:rPr>
              <w:t>Baseline data</w:t>
            </w:r>
          </w:p>
          <w:p w:rsidR="004206C5" w:rsidRPr="005A174A" w:rsidRDefault="005A174A" w:rsidP="004206C5">
            <w:pPr>
              <w:spacing w:line="276" w:lineRule="auto"/>
              <w:ind w:left="36"/>
              <w:rPr>
                <w:b/>
                <w:i/>
                <w:lang w:val="en-US"/>
              </w:rPr>
            </w:pPr>
            <w:r w:rsidRPr="005A174A">
              <w:rPr>
                <w:b/>
                <w:i/>
              </w:rPr>
              <w:t>Risks:</w:t>
            </w:r>
          </w:p>
          <w:p w:rsidR="004206C5" w:rsidRPr="004206C5" w:rsidRDefault="004206C5" w:rsidP="00E66AA9">
            <w:pPr>
              <w:spacing w:line="276" w:lineRule="auto"/>
              <w:ind w:left="36"/>
            </w:pPr>
            <w:r w:rsidRPr="005A174A">
              <w:rPr>
                <w:b/>
                <w:i/>
              </w:rPr>
              <w:t>Risk management:</w:t>
            </w:r>
            <w:r w:rsidR="00CC7D84">
              <w:t xml:space="preserve"> </w:t>
            </w:r>
          </w:p>
        </w:tc>
      </w:tr>
      <w:tr w:rsidR="00C52A58" w:rsidRPr="009E63CC" w:rsidTr="009B2704">
        <w:trPr>
          <w:trHeight w:val="898"/>
        </w:trPr>
        <w:tc>
          <w:tcPr>
            <w:tcW w:w="435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Project activities </w:t>
            </w:r>
            <w:r w:rsidRPr="009E63CC">
              <w:rPr>
                <w:bCs/>
              </w:rPr>
              <w:t>are relevant, realistic and contribute to the desired outputs</w:t>
            </w:r>
            <w:r>
              <w:rPr>
                <w:bCs/>
              </w:rPr>
              <w:t>.</w:t>
            </w:r>
          </w:p>
          <w:p w:rsidR="00FD5EAE" w:rsidRPr="00A93DF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Max 20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C52A58" w:rsidRDefault="00C52A58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87B4D" w:rsidRPr="009E63CC" w:rsidRDefault="00287B4D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FD5EAE" w:rsidRPr="005A174A" w:rsidRDefault="005A174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5A174A">
              <w:rPr>
                <w:b/>
                <w:bCs/>
                <w:sz w:val="22"/>
                <w:szCs w:val="22"/>
              </w:rPr>
              <w:t>Activities:</w:t>
            </w:r>
          </w:p>
          <w:p w:rsidR="005A174A" w:rsidRPr="005A174A" w:rsidRDefault="005A174A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287B4D" w:rsidRPr="009E63CC" w:rsidRDefault="00287B4D" w:rsidP="005A174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A174A">
              <w:rPr>
                <w:b/>
                <w:i/>
                <w:sz w:val="22"/>
                <w:szCs w:val="22"/>
              </w:rPr>
              <w:t>Outputs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</w:tr>
      <w:tr w:rsidR="00C52A58" w:rsidRPr="009E63CC" w:rsidTr="009B2704">
        <w:trPr>
          <w:trHeight w:val="833"/>
        </w:trPr>
        <w:tc>
          <w:tcPr>
            <w:tcW w:w="435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 xml:space="preserve">Project budget is in </w:t>
            </w:r>
            <w:r>
              <w:rPr>
                <w:bCs/>
              </w:rPr>
              <w:t xml:space="preserve">line </w:t>
            </w:r>
            <w:r w:rsidRPr="009E63CC">
              <w:rPr>
                <w:bCs/>
              </w:rPr>
              <w:t xml:space="preserve">with </w:t>
            </w:r>
            <w:r>
              <w:rPr>
                <w:bCs/>
              </w:rPr>
              <w:t xml:space="preserve">the </w:t>
            </w:r>
            <w:r w:rsidRPr="009E63CC">
              <w:rPr>
                <w:bCs/>
              </w:rPr>
              <w:t>activities</w:t>
            </w:r>
            <w:r>
              <w:rPr>
                <w:bCs/>
              </w:rPr>
              <w:t>.</w:t>
            </w: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 xml:space="preserve"> </w:t>
            </w:r>
            <w:r w:rsidRPr="009E63CC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</w:t>
            </w:r>
            <w:r w:rsidRPr="009E63CC">
              <w:rPr>
                <w:b/>
                <w:bCs/>
              </w:rPr>
              <w:t>0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C52A58" w:rsidRPr="009E63CC" w:rsidRDefault="00C52A58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833"/>
        </w:trPr>
        <w:tc>
          <w:tcPr>
            <w:tcW w:w="4351" w:type="dxa"/>
          </w:tcPr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Cs/>
              </w:rPr>
              <w:t>Project management and key persons are adequate for the desired outputs</w:t>
            </w:r>
            <w:r>
              <w:rPr>
                <w:bCs/>
              </w:rPr>
              <w:t>.</w:t>
            </w: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15</w:t>
            </w:r>
          </w:p>
        </w:tc>
        <w:tc>
          <w:tcPr>
            <w:tcW w:w="1901" w:type="dxa"/>
          </w:tcPr>
          <w:p w:rsidR="00FD489B" w:rsidRPr="009E63CC" w:rsidRDefault="00FD489B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E66AA9" w:rsidRPr="00C52A58" w:rsidRDefault="00E66AA9" w:rsidP="00E66A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C52A58" w:rsidRPr="00C52A58" w:rsidRDefault="00C52A58" w:rsidP="00E66AA9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833"/>
        </w:trPr>
        <w:tc>
          <w:tcPr>
            <w:tcW w:w="4351" w:type="dxa"/>
          </w:tcPr>
          <w:p w:rsidR="00FD5EAE" w:rsidRPr="009E63CC" w:rsidRDefault="00FD5EAE" w:rsidP="009B2704">
            <w:pPr>
              <w:overflowPunct w:val="0"/>
              <w:autoSpaceDE w:val="0"/>
              <w:autoSpaceDN w:val="0"/>
              <w:adjustRightInd w:val="0"/>
            </w:pPr>
            <w:r w:rsidRPr="009E63CC">
              <w:t>Applicant has previous experience of project management</w:t>
            </w:r>
            <w:r>
              <w:t>.</w:t>
            </w:r>
          </w:p>
          <w:p w:rsidR="00FD5EAE" w:rsidRPr="009E63CC" w:rsidRDefault="00FD5EAE" w:rsidP="009B27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E63CC">
              <w:rPr>
                <w:b/>
              </w:rPr>
              <w:t>Max 10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8C73C1" w:rsidRPr="009E63CC" w:rsidRDefault="008C73C1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8C73C1" w:rsidRPr="009E63CC" w:rsidRDefault="008C73C1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833"/>
        </w:trPr>
        <w:tc>
          <w:tcPr>
            <w:tcW w:w="4351" w:type="dxa"/>
          </w:tcPr>
          <w:p w:rsidR="00FD5EAE" w:rsidRPr="00BE3370" w:rsidRDefault="00FD5EAE" w:rsidP="009B2704">
            <w:pPr>
              <w:overflowPunct w:val="0"/>
              <w:autoSpaceDE w:val="0"/>
              <w:autoSpaceDN w:val="0"/>
              <w:adjustRightInd w:val="0"/>
            </w:pPr>
            <w:r w:rsidRPr="00BE3370">
              <w:t>Applicant has previous experience in the same sector / theme</w:t>
            </w:r>
            <w:r>
              <w:t>.</w:t>
            </w:r>
          </w:p>
          <w:p w:rsidR="00FD5EAE" w:rsidRPr="009E63CC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E63CC">
              <w:rPr>
                <w:b/>
                <w:bCs/>
              </w:rPr>
              <w:t>Max 10</w:t>
            </w:r>
          </w:p>
        </w:tc>
        <w:tc>
          <w:tcPr>
            <w:tcW w:w="1901" w:type="dxa"/>
          </w:tcPr>
          <w:p w:rsidR="00FD5EAE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8C73C1" w:rsidRPr="009E63CC" w:rsidRDefault="008C73C1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FD5EAE" w:rsidRPr="009E63CC" w:rsidRDefault="00FD5EAE" w:rsidP="00FC460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52A58" w:rsidRPr="009E63CC" w:rsidTr="009B2704">
        <w:trPr>
          <w:trHeight w:val="1105"/>
        </w:trPr>
        <w:tc>
          <w:tcPr>
            <w:tcW w:w="4351" w:type="dxa"/>
          </w:tcPr>
          <w:p w:rsidR="00FD5EAE" w:rsidRPr="00EB0C67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EF1DA5">
              <w:rPr>
                <w:bCs/>
              </w:rPr>
              <w:t xml:space="preserve">Project </w:t>
            </w:r>
            <w:r>
              <w:rPr>
                <w:bCs/>
              </w:rPr>
              <w:t xml:space="preserve">applies </w:t>
            </w:r>
            <w:r w:rsidRPr="00EF1DA5">
              <w:rPr>
                <w:bCs/>
              </w:rPr>
              <w:t xml:space="preserve">Human Rights Based Approach </w:t>
            </w:r>
            <w:r>
              <w:rPr>
                <w:bCs/>
              </w:rPr>
              <w:t xml:space="preserve">and </w:t>
            </w:r>
            <w:r w:rsidRPr="00EF1DA5">
              <w:rPr>
                <w:bCs/>
              </w:rPr>
              <w:t xml:space="preserve">takes </w:t>
            </w:r>
            <w:r>
              <w:rPr>
                <w:bCs/>
              </w:rPr>
              <w:t>C</w:t>
            </w:r>
            <w:r w:rsidRPr="00EF1DA5">
              <w:rPr>
                <w:bCs/>
              </w:rPr>
              <w:t>ross-</w:t>
            </w:r>
            <w:r>
              <w:rPr>
                <w:bCs/>
              </w:rPr>
              <w:t>C</w:t>
            </w:r>
            <w:r w:rsidRPr="00EF1DA5">
              <w:rPr>
                <w:bCs/>
              </w:rPr>
              <w:t xml:space="preserve">utting </w:t>
            </w:r>
            <w:r>
              <w:rPr>
                <w:bCs/>
              </w:rPr>
              <w:t>O</w:t>
            </w:r>
            <w:r w:rsidRPr="00EF1DA5">
              <w:rPr>
                <w:bCs/>
              </w:rPr>
              <w:t>bjectives into consideration</w:t>
            </w:r>
            <w:r>
              <w:rPr>
                <w:bCs/>
              </w:rPr>
              <w:t>.</w:t>
            </w:r>
          </w:p>
          <w:p w:rsidR="00FD5EAE" w:rsidRPr="00BE3370" w:rsidRDefault="00FD5EAE" w:rsidP="009B2704">
            <w:pPr>
              <w:overflowPunct w:val="0"/>
              <w:autoSpaceDE w:val="0"/>
              <w:autoSpaceDN w:val="0"/>
              <w:adjustRightInd w:val="0"/>
            </w:pPr>
            <w:r w:rsidRPr="00EB0C67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15</w:t>
            </w:r>
          </w:p>
        </w:tc>
        <w:tc>
          <w:tcPr>
            <w:tcW w:w="1901" w:type="dxa"/>
          </w:tcPr>
          <w:p w:rsidR="00FD5EAE" w:rsidRDefault="00FD5EAE" w:rsidP="004228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6401BE" w:rsidRPr="009E63CC" w:rsidRDefault="006401BE" w:rsidP="004228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4113" w:type="dxa"/>
          </w:tcPr>
          <w:p w:rsidR="005E37C9" w:rsidRDefault="005E37C9" w:rsidP="005E37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5E37C9" w:rsidRDefault="005E37C9" w:rsidP="005E37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E37C9">
              <w:rPr>
                <w:b/>
                <w:bCs/>
              </w:rPr>
              <w:t>HRBA</w:t>
            </w:r>
            <w:r>
              <w:rPr>
                <w:bCs/>
              </w:rPr>
              <w:t xml:space="preserve">: HR commitments &amp; principles integrated into addressing root causes for inequalities. </w:t>
            </w:r>
          </w:p>
          <w:p w:rsidR="005E37C9" w:rsidRDefault="005E37C9" w:rsidP="005E37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E37C9">
              <w:rPr>
                <w:b/>
                <w:bCs/>
              </w:rPr>
              <w:t>CCO</w:t>
            </w:r>
            <w:r>
              <w:rPr>
                <w:bCs/>
              </w:rPr>
              <w:t>: reducing inequalities, gender mainstreaming, climate sustainability)</w:t>
            </w:r>
          </w:p>
          <w:p w:rsidR="005E37C9" w:rsidRDefault="005E37C9" w:rsidP="005E37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E37C9">
              <w:rPr>
                <w:b/>
                <w:bCs/>
              </w:rPr>
              <w:t>Wide consultation</w:t>
            </w:r>
            <w:r>
              <w:rPr>
                <w:bCs/>
              </w:rPr>
              <w:t xml:space="preserve"> preceding (with women and vulnerable groups, considering the gaps); </w:t>
            </w:r>
          </w:p>
          <w:p w:rsidR="00FD5EAE" w:rsidRPr="009E63CC" w:rsidRDefault="005E37C9" w:rsidP="005E37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E37C9">
              <w:rPr>
                <w:b/>
                <w:bCs/>
              </w:rPr>
              <w:t>Data and baseline information</w:t>
            </w:r>
            <w:r>
              <w:rPr>
                <w:bCs/>
              </w:rPr>
              <w:t xml:space="preserve"> including capacity gaps. Disaggregated data to extent possible.</w:t>
            </w:r>
          </w:p>
        </w:tc>
      </w:tr>
      <w:tr w:rsidR="00C52A58" w:rsidRPr="005633DC" w:rsidTr="009B2704">
        <w:trPr>
          <w:trHeight w:val="779"/>
        </w:trPr>
        <w:tc>
          <w:tcPr>
            <w:tcW w:w="4351" w:type="dxa"/>
            <w:shd w:val="clear" w:color="auto" w:fill="EAF1DD" w:themeFill="accent3" w:themeFillTint="33"/>
            <w:vAlign w:val="center"/>
          </w:tcPr>
          <w:p w:rsidR="00FD5EAE" w:rsidRPr="00035DF0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35DF0">
              <w:rPr>
                <w:b/>
                <w:bCs/>
              </w:rPr>
              <w:t>Total score</w:t>
            </w:r>
          </w:p>
          <w:p w:rsidR="00FD5EAE" w:rsidRPr="00405C46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05C46">
              <w:rPr>
                <w:b/>
                <w:bCs/>
              </w:rPr>
              <w:t>Max 100</w:t>
            </w:r>
          </w:p>
        </w:tc>
        <w:tc>
          <w:tcPr>
            <w:tcW w:w="1901" w:type="dxa"/>
            <w:shd w:val="clear" w:color="auto" w:fill="EAF1DD" w:themeFill="accent3" w:themeFillTint="33"/>
            <w:vAlign w:val="center"/>
          </w:tcPr>
          <w:p w:rsidR="00FD5EAE" w:rsidRPr="00DE3829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113" w:type="dxa"/>
            <w:shd w:val="clear" w:color="auto" w:fill="EAF1DD" w:themeFill="accent3" w:themeFillTint="33"/>
          </w:tcPr>
          <w:p w:rsidR="00FD5EAE" w:rsidRPr="004A31D1" w:rsidRDefault="00FD5EAE" w:rsidP="009B270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</w:tbl>
    <w:tbl>
      <w:tblPr>
        <w:tblStyle w:val="TableGrid"/>
        <w:tblW w:w="10441" w:type="dxa"/>
        <w:tblLayout w:type="fixed"/>
        <w:tblLook w:val="04A0" w:firstRow="1" w:lastRow="0" w:firstColumn="1" w:lastColumn="0" w:noHBand="0" w:noVBand="1"/>
      </w:tblPr>
      <w:tblGrid>
        <w:gridCol w:w="3491"/>
        <w:gridCol w:w="2429"/>
        <w:gridCol w:w="709"/>
        <w:gridCol w:w="709"/>
        <w:gridCol w:w="3103"/>
      </w:tblGrid>
      <w:tr w:rsidR="00FD5EAE" w:rsidRPr="00F319D9" w:rsidTr="009B2704">
        <w:trPr>
          <w:trHeight w:val="706"/>
        </w:trPr>
        <w:tc>
          <w:tcPr>
            <w:tcW w:w="10441" w:type="dxa"/>
            <w:gridSpan w:val="5"/>
            <w:shd w:val="clear" w:color="auto" w:fill="DBE5F1"/>
            <w:vAlign w:val="center"/>
          </w:tcPr>
          <w:p w:rsidR="00FD5EAE" w:rsidRPr="00F319D9" w:rsidRDefault="00FD5EAE" w:rsidP="009B2704">
            <w:pPr>
              <w:jc w:val="center"/>
              <w:rPr>
                <w:b/>
              </w:rPr>
            </w:pPr>
          </w:p>
          <w:p w:rsidR="00FD5EAE" w:rsidRPr="00481EDA" w:rsidRDefault="00FD5EAE" w:rsidP="009B2704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of the </w:t>
            </w:r>
            <w:r w:rsidRPr="00481EDA">
              <w:rPr>
                <w:b/>
              </w:rPr>
              <w:t>Human Rights Based Approach (HRBA) and Cross-Cutting Objectives (CCOs)</w:t>
            </w:r>
          </w:p>
          <w:p w:rsidR="00FD5EAE" w:rsidRPr="00F319D9" w:rsidRDefault="00FD5EAE" w:rsidP="009B2704">
            <w:pPr>
              <w:jc w:val="center"/>
              <w:rPr>
                <w:b/>
              </w:rPr>
            </w:pPr>
          </w:p>
        </w:tc>
      </w:tr>
      <w:tr w:rsidR="00FD5EAE" w:rsidRPr="00F319D9" w:rsidTr="009B2704">
        <w:trPr>
          <w:trHeight w:val="271"/>
        </w:trPr>
        <w:tc>
          <w:tcPr>
            <w:tcW w:w="5920" w:type="dxa"/>
            <w:gridSpan w:val="2"/>
            <w:shd w:val="clear" w:color="auto" w:fill="D9D9D9"/>
          </w:tcPr>
          <w:p w:rsidR="00FD5EAE" w:rsidRPr="002A25CF" w:rsidRDefault="00FD5EAE" w:rsidP="009B2704">
            <w:pPr>
              <w:rPr>
                <w:b/>
              </w:rPr>
            </w:pPr>
            <w:r w:rsidRPr="002A25CF">
              <w:rPr>
                <w:b/>
              </w:rPr>
              <w:t>Issues</w:t>
            </w:r>
          </w:p>
        </w:tc>
        <w:tc>
          <w:tcPr>
            <w:tcW w:w="709" w:type="dxa"/>
            <w:shd w:val="clear" w:color="auto" w:fill="D9D9D9"/>
          </w:tcPr>
          <w:p w:rsidR="00FD5EAE" w:rsidRPr="002A25CF" w:rsidRDefault="00FD5EAE" w:rsidP="009B2704">
            <w:pPr>
              <w:jc w:val="center"/>
              <w:rPr>
                <w:b/>
              </w:rPr>
            </w:pPr>
            <w:r w:rsidRPr="002A25CF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:rsidR="00FD5EAE" w:rsidRPr="002A25CF" w:rsidRDefault="00FD5EAE" w:rsidP="009B2704">
            <w:pPr>
              <w:jc w:val="center"/>
              <w:rPr>
                <w:b/>
              </w:rPr>
            </w:pPr>
            <w:r w:rsidRPr="002A25CF">
              <w:rPr>
                <w:b/>
              </w:rPr>
              <w:t>No</w:t>
            </w:r>
          </w:p>
        </w:tc>
        <w:tc>
          <w:tcPr>
            <w:tcW w:w="3103" w:type="dxa"/>
            <w:shd w:val="clear" w:color="auto" w:fill="D9D9D9"/>
          </w:tcPr>
          <w:p w:rsidR="00FD5EAE" w:rsidRPr="002A25CF" w:rsidRDefault="00FD5EAE" w:rsidP="009B2704">
            <w:pPr>
              <w:rPr>
                <w:b/>
              </w:rPr>
            </w:pPr>
            <w:r w:rsidRPr="002A25CF">
              <w:rPr>
                <w:b/>
              </w:rPr>
              <w:t>Comments</w:t>
            </w:r>
          </w:p>
        </w:tc>
      </w:tr>
      <w:tr w:rsidR="00FD5EAE" w:rsidRPr="001F1E07" w:rsidTr="009B2704">
        <w:trPr>
          <w:trHeight w:val="826"/>
        </w:trPr>
        <w:tc>
          <w:tcPr>
            <w:tcW w:w="5920" w:type="dxa"/>
            <w:gridSpan w:val="2"/>
          </w:tcPr>
          <w:p w:rsidR="00FD5EAE" w:rsidRPr="001F1E07" w:rsidRDefault="00FD5EAE" w:rsidP="009B2704">
            <w:pPr>
              <w:widowControl w:val="0"/>
            </w:pPr>
            <w:r>
              <w:t>Has it been assured in the application that the project does not have negative effects on Human Rights</w:t>
            </w:r>
            <w:r w:rsidRPr="001F1E07">
              <w:t xml:space="preserve"> or contribute to discriminat</w:t>
            </w:r>
            <w:r>
              <w:t>ory structures, norms and practices</w:t>
            </w:r>
            <w:r w:rsidRPr="001F1E07">
              <w:t>?</w:t>
            </w:r>
          </w:p>
        </w:tc>
        <w:tc>
          <w:tcPr>
            <w:tcW w:w="709" w:type="dxa"/>
          </w:tcPr>
          <w:p w:rsidR="00FD5EAE" w:rsidRDefault="00FD5EAE" w:rsidP="009B2704"/>
          <w:p w:rsidR="00422894" w:rsidRPr="001F1E07" w:rsidRDefault="00422894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540"/>
        </w:trPr>
        <w:tc>
          <w:tcPr>
            <w:tcW w:w="5920" w:type="dxa"/>
            <w:gridSpan w:val="2"/>
            <w:shd w:val="clear" w:color="auto" w:fill="auto"/>
          </w:tcPr>
          <w:p w:rsidR="00FD5EAE" w:rsidRPr="006F147C" w:rsidRDefault="00FD5EAE" w:rsidP="009B270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Have Human Rights been integrated </w:t>
            </w:r>
            <w:r w:rsidRPr="00F319D9">
              <w:rPr>
                <w:lang w:val="en-US"/>
              </w:rPr>
              <w:t xml:space="preserve">in </w:t>
            </w:r>
            <w:r w:rsidRPr="001F1E07">
              <w:t xml:space="preserve">the </w:t>
            </w:r>
            <w:r>
              <w:t>project's outputs</w:t>
            </w:r>
            <w:r w:rsidRPr="001F1E07">
              <w:t xml:space="preserve">, indicators and </w:t>
            </w:r>
            <w:r w:rsidRPr="00F319D9">
              <w:rPr>
                <w:lang w:val="en-US"/>
              </w:rPr>
              <w:t>activities?</w:t>
            </w:r>
          </w:p>
        </w:tc>
        <w:tc>
          <w:tcPr>
            <w:tcW w:w="709" w:type="dxa"/>
            <w:shd w:val="clear" w:color="auto" w:fill="auto"/>
          </w:tcPr>
          <w:p w:rsidR="00FD5EAE" w:rsidRPr="001F1E07" w:rsidRDefault="00FD5EAE" w:rsidP="009B2704"/>
        </w:tc>
        <w:tc>
          <w:tcPr>
            <w:tcW w:w="709" w:type="dxa"/>
            <w:shd w:val="clear" w:color="auto" w:fill="auto"/>
          </w:tcPr>
          <w:p w:rsidR="00FD5EAE" w:rsidRPr="001F1E07" w:rsidRDefault="00FD5EAE" w:rsidP="009B2704"/>
        </w:tc>
        <w:tc>
          <w:tcPr>
            <w:tcW w:w="3103" w:type="dxa"/>
            <w:shd w:val="clear" w:color="auto" w:fill="auto"/>
          </w:tcPr>
          <w:p w:rsidR="00FD5EAE" w:rsidRDefault="005A174A" w:rsidP="009B2704">
            <w:pPr>
              <w:rPr>
                <w:b/>
                <w:i/>
              </w:rPr>
            </w:pPr>
            <w:r>
              <w:rPr>
                <w:b/>
                <w:i/>
              </w:rPr>
              <w:t>Outputs</w:t>
            </w:r>
          </w:p>
          <w:p w:rsidR="005A174A" w:rsidRPr="00B24EBC" w:rsidRDefault="005A174A" w:rsidP="009B2704">
            <w:pPr>
              <w:rPr>
                <w:b/>
                <w:i/>
              </w:rPr>
            </w:pPr>
          </w:p>
          <w:p w:rsidR="00B24EBC" w:rsidRPr="00B24EBC" w:rsidRDefault="00B24EBC" w:rsidP="009B2704">
            <w:pPr>
              <w:rPr>
                <w:b/>
                <w:i/>
              </w:rPr>
            </w:pPr>
            <w:r w:rsidRPr="00B24EBC">
              <w:rPr>
                <w:b/>
                <w:i/>
              </w:rPr>
              <w:t>Indicators:</w:t>
            </w:r>
          </w:p>
          <w:p w:rsidR="005A174A" w:rsidRDefault="005A174A" w:rsidP="005A174A">
            <w:pPr>
              <w:widowControl w:val="0"/>
              <w:spacing w:line="280" w:lineRule="exact"/>
              <w:ind w:right="669"/>
              <w:rPr>
                <w:color w:val="000000"/>
                <w:kern w:val="1"/>
              </w:rPr>
            </w:pPr>
          </w:p>
          <w:p w:rsidR="00B24EBC" w:rsidRPr="00B24EBC" w:rsidRDefault="00B24EBC" w:rsidP="005A174A">
            <w:pPr>
              <w:widowControl w:val="0"/>
              <w:spacing w:line="280" w:lineRule="exact"/>
              <w:ind w:right="669"/>
              <w:rPr>
                <w:b/>
                <w:i/>
              </w:rPr>
            </w:pPr>
            <w:r w:rsidRPr="00B24EBC">
              <w:rPr>
                <w:b/>
                <w:i/>
              </w:rPr>
              <w:t xml:space="preserve">Activities: </w:t>
            </w:r>
          </w:p>
        </w:tc>
      </w:tr>
      <w:tr w:rsidR="00FD5EAE" w:rsidRPr="001F1E07" w:rsidTr="009B2704">
        <w:trPr>
          <w:trHeight w:val="555"/>
        </w:trPr>
        <w:tc>
          <w:tcPr>
            <w:tcW w:w="5920" w:type="dxa"/>
            <w:gridSpan w:val="2"/>
            <w:shd w:val="clear" w:color="auto" w:fill="auto"/>
          </w:tcPr>
          <w:p w:rsidR="00FD5EAE" w:rsidRPr="00105B3F" w:rsidRDefault="00FD5EAE" w:rsidP="009B2704">
            <w:r>
              <w:lastRenderedPageBreak/>
              <w:t>Does the project aim at strengthening Human Rights as part of the expected results?</w:t>
            </w:r>
          </w:p>
        </w:tc>
        <w:tc>
          <w:tcPr>
            <w:tcW w:w="709" w:type="dxa"/>
            <w:shd w:val="clear" w:color="auto" w:fill="auto"/>
          </w:tcPr>
          <w:p w:rsidR="00FD5EAE" w:rsidRPr="001F1E07" w:rsidRDefault="00FD5EAE" w:rsidP="009B2704"/>
        </w:tc>
        <w:tc>
          <w:tcPr>
            <w:tcW w:w="709" w:type="dxa"/>
            <w:shd w:val="clear" w:color="auto" w:fill="auto"/>
          </w:tcPr>
          <w:p w:rsidR="00FD5EAE" w:rsidRPr="001F1E07" w:rsidRDefault="00FD5EAE" w:rsidP="009B2704"/>
        </w:tc>
        <w:tc>
          <w:tcPr>
            <w:tcW w:w="3103" w:type="dxa"/>
            <w:shd w:val="clear" w:color="auto" w:fill="auto"/>
          </w:tcPr>
          <w:p w:rsidR="00FD5EAE" w:rsidRPr="001F1E07" w:rsidRDefault="00FD5EAE" w:rsidP="009B2704"/>
        </w:tc>
      </w:tr>
      <w:tr w:rsidR="00FD5EAE" w:rsidRPr="001F1E07" w:rsidTr="009B2704">
        <w:trPr>
          <w:trHeight w:val="1096"/>
        </w:trPr>
        <w:tc>
          <w:tcPr>
            <w:tcW w:w="5920" w:type="dxa"/>
            <w:gridSpan w:val="2"/>
            <w:shd w:val="clear" w:color="auto" w:fill="auto"/>
          </w:tcPr>
          <w:p w:rsidR="00FD5EAE" w:rsidRDefault="00FD5EAE" w:rsidP="009B2704">
            <w:pPr>
              <w:widowControl w:val="0"/>
            </w:pPr>
            <w:r>
              <w:t>Does the application indicate the integration of the Human Rights principles (universality, equality / non-discrimination, participation / inclusion, and accountability and transparency) in planning, implementation and monitoring of the project?</w:t>
            </w:r>
          </w:p>
        </w:tc>
        <w:tc>
          <w:tcPr>
            <w:tcW w:w="709" w:type="dxa"/>
            <w:shd w:val="clear" w:color="auto" w:fill="auto"/>
          </w:tcPr>
          <w:p w:rsidR="002F613D" w:rsidRPr="001F1E07" w:rsidRDefault="002F613D" w:rsidP="009B2704"/>
        </w:tc>
        <w:tc>
          <w:tcPr>
            <w:tcW w:w="709" w:type="dxa"/>
            <w:shd w:val="clear" w:color="auto" w:fill="auto"/>
          </w:tcPr>
          <w:p w:rsidR="00FD5EAE" w:rsidRDefault="00FD5EAE" w:rsidP="009B2704"/>
          <w:p w:rsidR="00422894" w:rsidRPr="001F1E07" w:rsidRDefault="00422894" w:rsidP="009B2704"/>
        </w:tc>
        <w:tc>
          <w:tcPr>
            <w:tcW w:w="3103" w:type="dxa"/>
            <w:shd w:val="clear" w:color="auto" w:fill="auto"/>
          </w:tcPr>
          <w:p w:rsidR="00FD5EAE" w:rsidRPr="001F1E07" w:rsidRDefault="00FD5EAE" w:rsidP="009B2704"/>
        </w:tc>
      </w:tr>
      <w:tr w:rsidR="00FD5EAE" w:rsidRPr="001F1E07" w:rsidTr="009B2704">
        <w:trPr>
          <w:trHeight w:val="540"/>
        </w:trPr>
        <w:tc>
          <w:tcPr>
            <w:tcW w:w="5920" w:type="dxa"/>
            <w:gridSpan w:val="2"/>
          </w:tcPr>
          <w:p w:rsidR="00FD5EAE" w:rsidRDefault="00FD5EAE" w:rsidP="009B2704">
            <w:r>
              <w:t>Have</w:t>
            </w:r>
            <w:r w:rsidRPr="001F1E07">
              <w:t xml:space="preserve"> </w:t>
            </w:r>
            <w:r>
              <w:t xml:space="preserve">the </w:t>
            </w:r>
            <w:r w:rsidRPr="001F1E07">
              <w:t>right</w:t>
            </w:r>
            <w:r>
              <w:t>s-</w:t>
            </w:r>
            <w:r w:rsidRPr="001F1E07">
              <w:t>holders and duty</w:t>
            </w:r>
            <w:r>
              <w:t>-</w:t>
            </w:r>
            <w:r w:rsidRPr="001F1E07">
              <w:t xml:space="preserve">bearers </w:t>
            </w:r>
            <w:r>
              <w:t xml:space="preserve">and their capacity gaps been </w:t>
            </w:r>
            <w:r w:rsidRPr="001F1E07">
              <w:t>identified</w:t>
            </w:r>
            <w:r>
              <w:t xml:space="preserve"> in the application?</w:t>
            </w:r>
          </w:p>
        </w:tc>
        <w:tc>
          <w:tcPr>
            <w:tcW w:w="709" w:type="dxa"/>
          </w:tcPr>
          <w:p w:rsidR="002F613D" w:rsidRDefault="002F613D" w:rsidP="009B2704"/>
          <w:p w:rsidR="002F613D" w:rsidRDefault="002F613D" w:rsidP="009B2704"/>
          <w:p w:rsidR="00FD5EAE" w:rsidRPr="001F1E07" w:rsidRDefault="00FD5EAE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8C73C1" w:rsidRPr="001F1E07" w:rsidRDefault="008C73C1" w:rsidP="008C73C1"/>
        </w:tc>
      </w:tr>
      <w:tr w:rsidR="00FD5EAE" w:rsidRPr="001F1E07" w:rsidTr="009B2704">
        <w:trPr>
          <w:trHeight w:val="826"/>
        </w:trPr>
        <w:tc>
          <w:tcPr>
            <w:tcW w:w="5920" w:type="dxa"/>
            <w:gridSpan w:val="2"/>
          </w:tcPr>
          <w:p w:rsidR="00FD5EAE" w:rsidRDefault="00FD5EAE" w:rsidP="009B2704">
            <w:r>
              <w:t>Does the application indicate whether both the rights-holders and duty-bearers have been consulted or participated in the planning process of the project?</w:t>
            </w:r>
          </w:p>
        </w:tc>
        <w:tc>
          <w:tcPr>
            <w:tcW w:w="709" w:type="dxa"/>
          </w:tcPr>
          <w:p w:rsidR="00FD5EAE" w:rsidRDefault="00FD5EAE" w:rsidP="009B2704"/>
          <w:p w:rsidR="00D90D54" w:rsidRPr="001F1E07" w:rsidRDefault="00D90D54" w:rsidP="009B2704"/>
        </w:tc>
        <w:tc>
          <w:tcPr>
            <w:tcW w:w="709" w:type="dxa"/>
          </w:tcPr>
          <w:p w:rsidR="00FD5EAE" w:rsidRDefault="00FD5EAE" w:rsidP="009B2704"/>
          <w:p w:rsidR="002F613D" w:rsidRPr="001F1E07" w:rsidRDefault="002F613D" w:rsidP="00D90D54"/>
        </w:tc>
        <w:tc>
          <w:tcPr>
            <w:tcW w:w="3103" w:type="dxa"/>
          </w:tcPr>
          <w:p w:rsidR="00FD5EAE" w:rsidRPr="001F1E07" w:rsidRDefault="00FD5EAE" w:rsidP="00D90D54"/>
        </w:tc>
      </w:tr>
      <w:tr w:rsidR="00FD5EAE" w:rsidRPr="001F1E07" w:rsidTr="009B2704">
        <w:trPr>
          <w:trHeight w:val="555"/>
        </w:trPr>
        <w:tc>
          <w:tcPr>
            <w:tcW w:w="5920" w:type="dxa"/>
            <w:gridSpan w:val="2"/>
          </w:tcPr>
          <w:p w:rsidR="00FD5EAE" w:rsidRDefault="00FD5EAE" w:rsidP="009B2704">
            <w:r>
              <w:t xml:space="preserve">Does the project aim at strengthening </w:t>
            </w:r>
            <w:r w:rsidRPr="001F1E07">
              <w:t xml:space="preserve">capacities </w:t>
            </w:r>
            <w:r>
              <w:t>of the rights-holders and duty-bearers as part of the expected results?</w:t>
            </w:r>
          </w:p>
        </w:tc>
        <w:tc>
          <w:tcPr>
            <w:tcW w:w="709" w:type="dxa"/>
          </w:tcPr>
          <w:p w:rsidR="00FD5EAE" w:rsidRDefault="00FD5EAE" w:rsidP="009B2704"/>
          <w:p w:rsidR="002F613D" w:rsidRPr="001F1E07" w:rsidRDefault="002F613D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1F1E07" w:rsidRDefault="00FD5EAE" w:rsidP="00B24EBC"/>
        </w:tc>
      </w:tr>
      <w:tr w:rsidR="00FD5EAE" w:rsidRPr="001F1E07" w:rsidTr="009B2704">
        <w:trPr>
          <w:trHeight w:val="540"/>
        </w:trPr>
        <w:tc>
          <w:tcPr>
            <w:tcW w:w="5920" w:type="dxa"/>
            <w:gridSpan w:val="2"/>
          </w:tcPr>
          <w:p w:rsidR="00FD5EAE" w:rsidRDefault="00FD5EAE" w:rsidP="009B2704">
            <w:r>
              <w:t>Have groups in vulnerable situations been identified among the project beneficiaries?</w:t>
            </w:r>
          </w:p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555"/>
        </w:trPr>
        <w:tc>
          <w:tcPr>
            <w:tcW w:w="5920" w:type="dxa"/>
            <w:gridSpan w:val="2"/>
          </w:tcPr>
          <w:p w:rsidR="00FD5EAE" w:rsidRDefault="00FD5EAE" w:rsidP="009B2704">
            <w:r>
              <w:t>Have the needs and rights of the groups in vulnerable situations been addressed in the application?</w:t>
            </w:r>
          </w:p>
        </w:tc>
        <w:tc>
          <w:tcPr>
            <w:tcW w:w="709" w:type="dxa"/>
          </w:tcPr>
          <w:p w:rsidR="004206C5" w:rsidRPr="001F1E07" w:rsidRDefault="004206C5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D90D54" w:rsidRPr="001F1E07" w:rsidRDefault="00D90D54" w:rsidP="009B2704"/>
        </w:tc>
      </w:tr>
      <w:tr w:rsidR="00FD5EAE" w:rsidRPr="00F319D9" w:rsidTr="009B2704">
        <w:trPr>
          <w:trHeight w:val="811"/>
        </w:trPr>
        <w:tc>
          <w:tcPr>
            <w:tcW w:w="5920" w:type="dxa"/>
            <w:gridSpan w:val="2"/>
          </w:tcPr>
          <w:p w:rsidR="00FD5EAE" w:rsidRPr="001F1E07" w:rsidRDefault="00FD5EAE" w:rsidP="009B2704">
            <w:r>
              <w:t xml:space="preserve">Have </w:t>
            </w:r>
            <w:r w:rsidRPr="001F1E07">
              <w:t>barriers for participation, inclusion and empowerment of right</w:t>
            </w:r>
            <w:r>
              <w:t>s-</w:t>
            </w:r>
            <w:r w:rsidRPr="001F1E07">
              <w:t xml:space="preserve"> holders</w:t>
            </w:r>
            <w:r>
              <w:t xml:space="preserve"> among project beneficiaries been</w:t>
            </w:r>
            <w:r w:rsidRPr="001F1E07">
              <w:t xml:space="preserve"> </w:t>
            </w:r>
            <w:r>
              <w:t>taken in account in the project design?</w:t>
            </w:r>
          </w:p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709" w:type="dxa"/>
          </w:tcPr>
          <w:p w:rsidR="00FD5EAE" w:rsidRDefault="00FD5EAE" w:rsidP="009B2704"/>
          <w:p w:rsidR="002F613D" w:rsidRPr="001F1E07" w:rsidRDefault="002F613D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1111"/>
        </w:trPr>
        <w:tc>
          <w:tcPr>
            <w:tcW w:w="5920" w:type="dxa"/>
            <w:gridSpan w:val="2"/>
          </w:tcPr>
          <w:p w:rsidR="00FD5EAE" w:rsidRPr="001F1E07" w:rsidRDefault="00FD5EAE" w:rsidP="009B2704">
            <w:r>
              <w:t xml:space="preserve">Does the application indicate the assessment of the </w:t>
            </w:r>
            <w:r w:rsidRPr="001F1E07">
              <w:t xml:space="preserve">gender </w:t>
            </w:r>
            <w:r>
              <w:t>situation (including distribution of resources and power, gender roles, norms and values, participation in project activities and decision making, discrimination and gender based violence) among project beneficiaries?</w:t>
            </w:r>
          </w:p>
        </w:tc>
        <w:tc>
          <w:tcPr>
            <w:tcW w:w="709" w:type="dxa"/>
          </w:tcPr>
          <w:p w:rsidR="00FD5EAE" w:rsidRDefault="00FD5EAE" w:rsidP="009B2704"/>
          <w:p w:rsidR="004206C5" w:rsidRPr="001F1E07" w:rsidRDefault="004206C5" w:rsidP="009B2704"/>
        </w:tc>
        <w:tc>
          <w:tcPr>
            <w:tcW w:w="709" w:type="dxa"/>
          </w:tcPr>
          <w:p w:rsidR="00FD5EAE" w:rsidRDefault="00FD5EAE" w:rsidP="009B2704"/>
          <w:p w:rsidR="004206C5" w:rsidRDefault="004206C5" w:rsidP="009B2704"/>
          <w:p w:rsidR="004206C5" w:rsidRPr="001F1E07" w:rsidRDefault="004206C5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271"/>
        </w:trPr>
        <w:tc>
          <w:tcPr>
            <w:tcW w:w="5920" w:type="dxa"/>
            <w:gridSpan w:val="2"/>
          </w:tcPr>
          <w:p w:rsidR="00FD5EAE" w:rsidRPr="001F1E07" w:rsidRDefault="00FD5EAE" w:rsidP="009B2704">
            <w:r>
              <w:t>Have the gender issues above been addressed in the project design?</w:t>
            </w:r>
          </w:p>
        </w:tc>
        <w:tc>
          <w:tcPr>
            <w:tcW w:w="709" w:type="dxa"/>
          </w:tcPr>
          <w:p w:rsidR="00FD5EAE" w:rsidRDefault="00FD5EAE" w:rsidP="009B2704"/>
          <w:p w:rsidR="004206C5" w:rsidRPr="001F1E07" w:rsidRDefault="004206C5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B24EBC" w:rsidRDefault="00FD5EAE" w:rsidP="00B24EBC">
            <w:pPr>
              <w:widowControl w:val="0"/>
              <w:ind w:right="669"/>
              <w:jc w:val="both"/>
              <w:rPr>
                <w:color w:val="000000"/>
                <w:kern w:val="1"/>
              </w:rPr>
            </w:pPr>
          </w:p>
        </w:tc>
      </w:tr>
      <w:tr w:rsidR="00FD5EAE" w:rsidRPr="001F1E07" w:rsidTr="009B2704">
        <w:trPr>
          <w:trHeight w:val="540"/>
        </w:trPr>
        <w:tc>
          <w:tcPr>
            <w:tcW w:w="5920" w:type="dxa"/>
            <w:gridSpan w:val="2"/>
          </w:tcPr>
          <w:p w:rsidR="00FD5EAE" w:rsidRDefault="00FD5EAE" w:rsidP="009B2704">
            <w:r>
              <w:t>Has the application identified advocacy objectives for Human Rights and gender equality?</w:t>
            </w:r>
          </w:p>
        </w:tc>
        <w:tc>
          <w:tcPr>
            <w:tcW w:w="709" w:type="dxa"/>
          </w:tcPr>
          <w:p w:rsidR="002F613D" w:rsidRPr="001F1E07" w:rsidRDefault="002F613D" w:rsidP="009B2704"/>
        </w:tc>
        <w:tc>
          <w:tcPr>
            <w:tcW w:w="709" w:type="dxa"/>
          </w:tcPr>
          <w:p w:rsidR="00FD5EAE" w:rsidRDefault="00FD5EAE" w:rsidP="009B2704"/>
          <w:p w:rsidR="00FD489B" w:rsidRPr="001F1E07" w:rsidRDefault="00FD489B" w:rsidP="009B2704"/>
        </w:tc>
        <w:tc>
          <w:tcPr>
            <w:tcW w:w="3103" w:type="dxa"/>
          </w:tcPr>
          <w:p w:rsidR="00FD5EAE" w:rsidRPr="00FD489B" w:rsidRDefault="00FD5EAE" w:rsidP="00FD489B">
            <w:pPr>
              <w:widowControl w:val="0"/>
              <w:spacing w:line="276" w:lineRule="auto"/>
              <w:ind w:right="-6"/>
              <w:jc w:val="both"/>
              <w:rPr>
                <w:color w:val="000000"/>
                <w:kern w:val="1"/>
              </w:rPr>
            </w:pPr>
          </w:p>
        </w:tc>
      </w:tr>
      <w:tr w:rsidR="00FD5EAE" w:rsidRPr="001F1E07" w:rsidTr="009B2704">
        <w:trPr>
          <w:trHeight w:val="555"/>
        </w:trPr>
        <w:tc>
          <w:tcPr>
            <w:tcW w:w="5920" w:type="dxa"/>
            <w:gridSpan w:val="2"/>
          </w:tcPr>
          <w:p w:rsidR="00FD5EAE" w:rsidRPr="001F1E07" w:rsidRDefault="00FD5EAE" w:rsidP="009B2704">
            <w:r>
              <w:rPr>
                <w:lang w:val="en-US" w:eastAsia="en-US"/>
              </w:rPr>
              <w:t>Have</w:t>
            </w:r>
            <w:r w:rsidRPr="001F1E07">
              <w:rPr>
                <w:lang w:val="en-US" w:eastAsia="en-US"/>
              </w:rPr>
              <w:t xml:space="preserve"> any climate related risks been identified </w:t>
            </w:r>
            <w:r>
              <w:rPr>
                <w:lang w:val="en-US" w:eastAsia="en-US"/>
              </w:rPr>
              <w:t xml:space="preserve">in the application that </w:t>
            </w:r>
            <w:r w:rsidRPr="001F1E07">
              <w:rPr>
                <w:lang w:val="en-US" w:eastAsia="en-US"/>
              </w:rPr>
              <w:t>the project</w:t>
            </w:r>
            <w:r>
              <w:rPr>
                <w:lang w:val="en-US" w:eastAsia="en-US"/>
              </w:rPr>
              <w:t xml:space="preserve"> should take in account</w:t>
            </w:r>
            <w:r w:rsidRPr="001F1E07">
              <w:rPr>
                <w:lang w:val="en-US" w:eastAsia="en-US"/>
              </w:rPr>
              <w:t>?</w:t>
            </w:r>
          </w:p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540"/>
        </w:trPr>
        <w:tc>
          <w:tcPr>
            <w:tcW w:w="5920" w:type="dxa"/>
            <w:gridSpan w:val="2"/>
          </w:tcPr>
          <w:p w:rsidR="00FD5EAE" w:rsidRDefault="00FD5EAE" w:rsidP="009B270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Does the application indicate any measures to mitigate the possible climate related risks?</w:t>
            </w:r>
          </w:p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709" w:type="dxa"/>
          </w:tcPr>
          <w:p w:rsidR="00FD5EAE" w:rsidRPr="001F1E07" w:rsidRDefault="00FD5EAE" w:rsidP="009B2704"/>
        </w:tc>
        <w:tc>
          <w:tcPr>
            <w:tcW w:w="3103" w:type="dxa"/>
          </w:tcPr>
          <w:p w:rsidR="00FD5EAE" w:rsidRPr="001F1E07" w:rsidRDefault="00FD5EAE" w:rsidP="009B2704"/>
        </w:tc>
      </w:tr>
      <w:tr w:rsidR="00FD5EAE" w:rsidRPr="001F1E07" w:rsidTr="009B2704">
        <w:trPr>
          <w:trHeight w:val="271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5EAE" w:rsidRPr="001F1E07" w:rsidRDefault="00FD5EAE" w:rsidP="009B2704"/>
        </w:tc>
      </w:tr>
      <w:tr w:rsidR="00FD5EAE" w:rsidRPr="001F1E07" w:rsidTr="009B2704">
        <w:trPr>
          <w:trHeight w:val="271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FD5EAE" w:rsidRPr="005C0A72" w:rsidRDefault="00FD5EAE" w:rsidP="009B2704">
            <w:r>
              <w:rPr>
                <w:b/>
                <w:bCs/>
              </w:rPr>
              <w:t>Summary of the e</w:t>
            </w:r>
            <w:r w:rsidRPr="001F1E07">
              <w:rPr>
                <w:b/>
                <w:bCs/>
              </w:rPr>
              <w:t>valuation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FD5EAE" w:rsidRPr="005C0A72" w:rsidRDefault="00FD5EAE" w:rsidP="009B2704">
            <w:pPr>
              <w:jc w:val="center"/>
            </w:pPr>
            <w:r w:rsidRPr="001F1E07">
              <w:rPr>
                <w:b/>
                <w:bCs/>
              </w:rPr>
              <w:t xml:space="preserve">Total max </w:t>
            </w:r>
            <w:r>
              <w:rPr>
                <w:b/>
                <w:bCs/>
              </w:rPr>
              <w:t>15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FD5EAE" w:rsidRPr="005C0A72" w:rsidRDefault="00FD5EAE" w:rsidP="009B2704">
            <w:pPr>
              <w:jc w:val="center"/>
            </w:pPr>
            <w:r>
              <w:rPr>
                <w:b/>
                <w:bCs/>
              </w:rPr>
              <w:t>Points</w:t>
            </w:r>
          </w:p>
        </w:tc>
        <w:tc>
          <w:tcPr>
            <w:tcW w:w="3103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FD5EAE" w:rsidRPr="005C0A72" w:rsidRDefault="00FD5EAE" w:rsidP="009B2704">
            <w:pPr>
              <w:jc w:val="center"/>
            </w:pPr>
          </w:p>
        </w:tc>
      </w:tr>
      <w:tr w:rsidR="00FD5EAE" w:rsidRPr="001F1E07" w:rsidTr="009B2704">
        <w:trPr>
          <w:trHeight w:val="449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D5EAE" w:rsidRPr="005C0A72" w:rsidRDefault="00FD5EAE" w:rsidP="009B2704">
            <w:pPr>
              <w:rPr>
                <w:bCs/>
              </w:rPr>
            </w:pPr>
            <w:r>
              <w:rPr>
                <w:bCs/>
              </w:rPr>
              <w:t xml:space="preserve">Every "Yes" is 1 point. 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D5EAE" w:rsidRPr="00105B3F" w:rsidRDefault="00FD5EAE" w:rsidP="009B2704">
            <w:pPr>
              <w:jc w:val="center"/>
              <w:rPr>
                <w:bCs/>
              </w:rPr>
            </w:pPr>
            <w:r w:rsidRPr="00105B3F">
              <w:rPr>
                <w:bCs/>
              </w:rPr>
              <w:t>15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D5EAE" w:rsidRDefault="00FD5EAE" w:rsidP="009B2704">
            <w:pPr>
              <w:jc w:val="center"/>
              <w:rPr>
                <w:b/>
                <w:bCs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D5EAE" w:rsidRDefault="00FD5EAE" w:rsidP="009B2704">
            <w:pPr>
              <w:jc w:val="center"/>
              <w:rPr>
                <w:b/>
                <w:bCs/>
              </w:rPr>
            </w:pPr>
          </w:p>
        </w:tc>
      </w:tr>
    </w:tbl>
    <w:p w:rsidR="00FD5EAE" w:rsidRDefault="00FD5EAE" w:rsidP="00FD5EAE">
      <w:pPr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92EEB" w:rsidRPr="00FD5EAE" w:rsidRDefault="00392EEB">
      <w:pPr>
        <w:rPr>
          <w:rFonts w:ascii="Arial" w:hAnsi="Arial" w:cs="Arial"/>
          <w:sz w:val="28"/>
          <w:szCs w:val="28"/>
        </w:rPr>
      </w:pPr>
    </w:p>
    <w:sectPr w:rsidR="00392EEB" w:rsidRPr="00FD5EAE" w:rsidSect="00455731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7BC"/>
    <w:multiLevelType w:val="multilevel"/>
    <w:tmpl w:val="FA1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A4A83"/>
    <w:multiLevelType w:val="hybridMultilevel"/>
    <w:tmpl w:val="992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D47B6"/>
    <w:multiLevelType w:val="hybridMultilevel"/>
    <w:tmpl w:val="6284F018"/>
    <w:lvl w:ilvl="0" w:tplc="F1E0C1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D6D5C"/>
    <w:multiLevelType w:val="multilevel"/>
    <w:tmpl w:val="6C264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226B"/>
    <w:multiLevelType w:val="hybridMultilevel"/>
    <w:tmpl w:val="9920FBC0"/>
    <w:lvl w:ilvl="0" w:tplc="0409000F">
      <w:start w:val="1"/>
      <w:numFmt w:val="decimal"/>
      <w:lvlText w:val="%1."/>
      <w:lvlJc w:val="left"/>
      <w:pPr>
        <w:ind w:left="3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5DB06EF7"/>
    <w:multiLevelType w:val="hybridMultilevel"/>
    <w:tmpl w:val="C302AF6A"/>
    <w:lvl w:ilvl="0" w:tplc="3CCCED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E"/>
    <w:rsid w:val="00003D74"/>
    <w:rsid w:val="000A5B82"/>
    <w:rsid w:val="000A65EC"/>
    <w:rsid w:val="00142EEB"/>
    <w:rsid w:val="001B0E75"/>
    <w:rsid w:val="001B3132"/>
    <w:rsid w:val="001C2BD6"/>
    <w:rsid w:val="002569E1"/>
    <w:rsid w:val="00287B4D"/>
    <w:rsid w:val="002D1B14"/>
    <w:rsid w:val="002F1D4A"/>
    <w:rsid w:val="002F613D"/>
    <w:rsid w:val="00392EEB"/>
    <w:rsid w:val="004206C5"/>
    <w:rsid w:val="00422894"/>
    <w:rsid w:val="00455731"/>
    <w:rsid w:val="004B54D7"/>
    <w:rsid w:val="005A174A"/>
    <w:rsid w:val="005E37C9"/>
    <w:rsid w:val="00612904"/>
    <w:rsid w:val="00631B43"/>
    <w:rsid w:val="006401BE"/>
    <w:rsid w:val="00714C3E"/>
    <w:rsid w:val="007F276A"/>
    <w:rsid w:val="00857404"/>
    <w:rsid w:val="008773B9"/>
    <w:rsid w:val="008A6D2E"/>
    <w:rsid w:val="008C73C1"/>
    <w:rsid w:val="009B2515"/>
    <w:rsid w:val="009B3E91"/>
    <w:rsid w:val="00A222FA"/>
    <w:rsid w:val="00A83D3B"/>
    <w:rsid w:val="00AD245F"/>
    <w:rsid w:val="00B24EBC"/>
    <w:rsid w:val="00BB32AA"/>
    <w:rsid w:val="00C52A58"/>
    <w:rsid w:val="00CC7D84"/>
    <w:rsid w:val="00D90D54"/>
    <w:rsid w:val="00DB173D"/>
    <w:rsid w:val="00DC7B9C"/>
    <w:rsid w:val="00E66AA9"/>
    <w:rsid w:val="00E86F88"/>
    <w:rsid w:val="00FB14C2"/>
    <w:rsid w:val="00FC4600"/>
    <w:rsid w:val="00FD489B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E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E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is">
    <w:name w:val="leipis"/>
    <w:basedOn w:val="Normal"/>
    <w:rsid w:val="0061290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612904"/>
    <w:rPr>
      <w:i/>
      <w:iCs/>
    </w:rPr>
  </w:style>
  <w:style w:type="paragraph" w:styleId="ListParagraph">
    <w:name w:val="List Paragraph"/>
    <w:aliases w:val="U 5"/>
    <w:basedOn w:val="Normal"/>
    <w:link w:val="ListParagraphChar"/>
    <w:uiPriority w:val="34"/>
    <w:qFormat/>
    <w:rsid w:val="00C52A58"/>
    <w:pPr>
      <w:ind w:left="720"/>
      <w:contextualSpacing/>
    </w:pPr>
  </w:style>
  <w:style w:type="character" w:customStyle="1" w:styleId="ListParagraphChar">
    <w:name w:val="List Paragraph Char"/>
    <w:aliases w:val="U 5 Char"/>
    <w:link w:val="ListParagraph"/>
    <w:uiPriority w:val="34"/>
    <w:rsid w:val="00631B43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styleId="Hyperlink">
    <w:name w:val="Hyperlink"/>
    <w:basedOn w:val="DefaultParagraphFont"/>
    <w:uiPriority w:val="99"/>
    <w:unhideWhenUsed/>
    <w:rsid w:val="0063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E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E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is">
    <w:name w:val="leipis"/>
    <w:basedOn w:val="Normal"/>
    <w:rsid w:val="0061290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612904"/>
    <w:rPr>
      <w:i/>
      <w:iCs/>
    </w:rPr>
  </w:style>
  <w:style w:type="paragraph" w:styleId="ListParagraph">
    <w:name w:val="List Paragraph"/>
    <w:aliases w:val="U 5"/>
    <w:basedOn w:val="Normal"/>
    <w:link w:val="ListParagraphChar"/>
    <w:uiPriority w:val="34"/>
    <w:qFormat/>
    <w:rsid w:val="00C52A58"/>
    <w:pPr>
      <w:ind w:left="720"/>
      <w:contextualSpacing/>
    </w:pPr>
  </w:style>
  <w:style w:type="character" w:customStyle="1" w:styleId="ListParagraphChar">
    <w:name w:val="List Paragraph Char"/>
    <w:aliases w:val="U 5 Char"/>
    <w:link w:val="ListParagraph"/>
    <w:uiPriority w:val="34"/>
    <w:rsid w:val="00631B43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styleId="Hyperlink">
    <w:name w:val="Hyperlink"/>
    <w:basedOn w:val="DefaultParagraphFont"/>
    <w:uiPriority w:val="99"/>
    <w:unhideWhenUsed/>
    <w:rsid w:val="0063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5950-C8F9-43C9-8698-77EDA73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Azar</dc:creator>
  <cp:lastModifiedBy>Miriam Azar</cp:lastModifiedBy>
  <cp:revision>2</cp:revision>
  <dcterms:created xsi:type="dcterms:W3CDTF">2016-10-20T07:04:00Z</dcterms:created>
  <dcterms:modified xsi:type="dcterms:W3CDTF">2016-10-20T07:04:00Z</dcterms:modified>
</cp:coreProperties>
</file>